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BCB6F" w14:textId="77777777" w:rsidR="007359E5" w:rsidRDefault="0073436C">
      <w:pPr>
        <w:spacing w:line="480" w:lineRule="exact"/>
        <w:jc w:val="center"/>
        <w:rPr>
          <w:rFonts w:ascii="宋体" w:hAnsi="宋体" w:cs="宋体"/>
          <w:b/>
          <w:bCs/>
          <w:color w:val="000000"/>
          <w:sz w:val="32"/>
          <w:szCs w:val="32"/>
        </w:rPr>
      </w:pPr>
      <w:r>
        <w:rPr>
          <w:rFonts w:ascii="宋体" w:hAnsi="宋体" w:cs="宋体" w:hint="eastAsia"/>
          <w:b/>
          <w:bCs/>
          <w:sz w:val="32"/>
          <w:szCs w:val="32"/>
        </w:rPr>
        <w:t>2019年提高非洲国家及</w:t>
      </w:r>
      <w:proofErr w:type="gramStart"/>
      <w:r>
        <w:rPr>
          <w:rFonts w:ascii="宋体" w:hAnsi="宋体" w:cs="宋体" w:hint="eastAsia"/>
          <w:b/>
          <w:bCs/>
          <w:sz w:val="32"/>
          <w:szCs w:val="32"/>
        </w:rPr>
        <w:t>澜湄</w:t>
      </w:r>
      <w:proofErr w:type="gramEnd"/>
      <w:r>
        <w:rPr>
          <w:rFonts w:ascii="宋体" w:hAnsi="宋体" w:cs="宋体" w:hint="eastAsia"/>
          <w:b/>
          <w:bCs/>
          <w:sz w:val="32"/>
          <w:szCs w:val="32"/>
        </w:rPr>
        <w:t>国家公共卫生人员能力建设研修班项目简介</w:t>
      </w:r>
      <w:r>
        <w:rPr>
          <w:rFonts w:ascii="宋体" w:hAnsi="宋体" w:cs="宋体" w:hint="eastAsia"/>
          <w:b/>
          <w:bCs/>
          <w:color w:val="000000"/>
          <w:sz w:val="32"/>
          <w:szCs w:val="32"/>
        </w:rPr>
        <w:t>表</w:t>
      </w:r>
    </w:p>
    <w:p w14:paraId="5AE86246" w14:textId="77777777" w:rsidR="007359E5" w:rsidRDefault="007359E5">
      <w:pPr>
        <w:spacing w:line="480" w:lineRule="exact"/>
        <w:jc w:val="center"/>
        <w:rPr>
          <w:rFonts w:ascii="宋体" w:hAnsi="宋体" w:cs="宋体"/>
          <w:b/>
          <w:bCs/>
          <w:color w:val="000000"/>
          <w:sz w:val="32"/>
          <w:szCs w:val="32"/>
        </w:rPr>
      </w:pPr>
    </w:p>
    <w:tbl>
      <w:tblPr>
        <w:tblW w:w="963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22"/>
        <w:gridCol w:w="1952"/>
        <w:gridCol w:w="581"/>
        <w:gridCol w:w="1153"/>
        <w:gridCol w:w="1517"/>
        <w:gridCol w:w="213"/>
        <w:gridCol w:w="2601"/>
      </w:tblGrid>
      <w:tr w:rsidR="007359E5" w14:paraId="6E6F2727" w14:textId="77777777">
        <w:trPr>
          <w:trHeight w:val="543"/>
          <w:jc w:val="center"/>
        </w:trPr>
        <w:tc>
          <w:tcPr>
            <w:tcW w:w="1622" w:type="dxa"/>
            <w:vAlign w:val="center"/>
          </w:tcPr>
          <w:p w14:paraId="200F0880"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项目全称</w:t>
            </w:r>
            <w:r>
              <w:rPr>
                <w:rFonts w:ascii="Times New Roman" w:eastAsia="宋体" w:hAnsi="Times New Roman" w:cs="Times New Roman"/>
                <w:szCs w:val="21"/>
              </w:rPr>
              <w:t xml:space="preserve"> </w:t>
            </w:r>
          </w:p>
        </w:tc>
        <w:tc>
          <w:tcPr>
            <w:tcW w:w="8017" w:type="dxa"/>
            <w:gridSpan w:val="6"/>
          </w:tcPr>
          <w:p w14:paraId="7BC5CDA5" w14:textId="77777777" w:rsidR="007359E5" w:rsidRDefault="0073436C">
            <w:pPr>
              <w:spacing w:line="480" w:lineRule="exact"/>
              <w:jc w:val="center"/>
              <w:rPr>
                <w:rFonts w:ascii="宋体" w:hAnsi="宋体" w:cs="宋体"/>
                <w:bCs/>
                <w:szCs w:val="21"/>
              </w:rPr>
            </w:pPr>
            <w:r>
              <w:rPr>
                <w:rFonts w:ascii="宋体" w:hAnsi="宋体" w:cs="宋体" w:hint="eastAsia"/>
                <w:bCs/>
                <w:szCs w:val="21"/>
              </w:rPr>
              <w:t>2019年提高非洲国家及</w:t>
            </w:r>
            <w:proofErr w:type="gramStart"/>
            <w:r>
              <w:rPr>
                <w:rFonts w:ascii="宋体" w:hAnsi="宋体" w:cs="宋体" w:hint="eastAsia"/>
                <w:bCs/>
                <w:szCs w:val="21"/>
              </w:rPr>
              <w:t>澜湄</w:t>
            </w:r>
            <w:proofErr w:type="gramEnd"/>
            <w:r>
              <w:rPr>
                <w:rFonts w:ascii="宋体" w:hAnsi="宋体" w:cs="宋体" w:hint="eastAsia"/>
                <w:bCs/>
                <w:szCs w:val="21"/>
              </w:rPr>
              <w:t>国家公共卫生人员能力建设研修班</w:t>
            </w:r>
          </w:p>
        </w:tc>
      </w:tr>
      <w:tr w:rsidR="007359E5" w14:paraId="20644CA5" w14:textId="77777777">
        <w:trPr>
          <w:trHeight w:val="528"/>
          <w:jc w:val="center"/>
        </w:trPr>
        <w:tc>
          <w:tcPr>
            <w:tcW w:w="1622" w:type="dxa"/>
            <w:vAlign w:val="center"/>
          </w:tcPr>
          <w:p w14:paraId="393DF8E2"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承办单位</w:t>
            </w:r>
          </w:p>
        </w:tc>
        <w:tc>
          <w:tcPr>
            <w:tcW w:w="8017" w:type="dxa"/>
            <w:gridSpan w:val="6"/>
          </w:tcPr>
          <w:p w14:paraId="1981B75E"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云南</w:t>
            </w:r>
            <w:r>
              <w:rPr>
                <w:rFonts w:ascii="Times New Roman" w:eastAsia="宋体" w:hAnsi="Times New Roman" w:cs="Times New Roman"/>
                <w:szCs w:val="21"/>
              </w:rPr>
              <w:t>国际经济技术交流中心</w:t>
            </w:r>
          </w:p>
        </w:tc>
      </w:tr>
      <w:tr w:rsidR="007359E5" w14:paraId="0412F41F" w14:textId="77777777">
        <w:trPr>
          <w:trHeight w:val="483"/>
          <w:jc w:val="center"/>
        </w:trPr>
        <w:tc>
          <w:tcPr>
            <w:tcW w:w="1622" w:type="dxa"/>
            <w:vAlign w:val="center"/>
          </w:tcPr>
          <w:p w14:paraId="42DD11F6"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举办时间</w:t>
            </w:r>
          </w:p>
        </w:tc>
        <w:tc>
          <w:tcPr>
            <w:tcW w:w="3686" w:type="dxa"/>
            <w:gridSpan w:val="3"/>
          </w:tcPr>
          <w:p w14:paraId="3606D0CD"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color w:val="000000"/>
                <w:szCs w:val="24"/>
              </w:rPr>
              <w:t>2021</w:t>
            </w:r>
            <w:r>
              <w:rPr>
                <w:rFonts w:ascii="Times New Roman" w:eastAsia="宋体" w:hAnsi="Times New Roman" w:cs="Times New Roman"/>
                <w:color w:val="000000"/>
                <w:szCs w:val="24"/>
              </w:rPr>
              <w:t>年</w:t>
            </w:r>
            <w:r>
              <w:rPr>
                <w:rFonts w:ascii="Times New Roman" w:eastAsia="宋体" w:hAnsi="Times New Roman" w:cs="Times New Roman" w:hint="eastAsia"/>
                <w:color w:val="000000"/>
                <w:szCs w:val="24"/>
              </w:rPr>
              <w:t>6</w:t>
            </w:r>
            <w:r>
              <w:rPr>
                <w:rFonts w:ascii="Times New Roman" w:eastAsia="宋体" w:hAnsi="Times New Roman" w:cs="Times New Roman"/>
                <w:color w:val="000000"/>
                <w:szCs w:val="24"/>
              </w:rPr>
              <w:t>月</w:t>
            </w:r>
            <w:r>
              <w:rPr>
                <w:rFonts w:ascii="Times New Roman" w:eastAsia="宋体" w:hAnsi="Times New Roman" w:cs="Times New Roman" w:hint="eastAsia"/>
                <w:color w:val="000000"/>
                <w:szCs w:val="24"/>
              </w:rPr>
              <w:t>15</w:t>
            </w:r>
            <w:r>
              <w:rPr>
                <w:rFonts w:ascii="Times New Roman" w:eastAsia="宋体" w:hAnsi="Times New Roman" w:cs="Times New Roman"/>
                <w:color w:val="000000"/>
                <w:szCs w:val="24"/>
              </w:rPr>
              <w:t>日至</w:t>
            </w:r>
            <w:r>
              <w:rPr>
                <w:rFonts w:ascii="Times New Roman" w:eastAsia="宋体" w:hAnsi="Times New Roman" w:cs="Times New Roman" w:hint="eastAsia"/>
                <w:color w:val="000000"/>
                <w:szCs w:val="24"/>
              </w:rPr>
              <w:t>6</w:t>
            </w:r>
            <w:r>
              <w:rPr>
                <w:rFonts w:ascii="Times New Roman" w:eastAsia="宋体" w:hAnsi="Times New Roman" w:cs="Times New Roman"/>
                <w:color w:val="000000"/>
                <w:szCs w:val="24"/>
              </w:rPr>
              <w:t>月</w:t>
            </w:r>
            <w:r>
              <w:rPr>
                <w:rFonts w:ascii="Times New Roman" w:eastAsia="宋体" w:hAnsi="Times New Roman" w:cs="Times New Roman" w:hint="eastAsia"/>
                <w:color w:val="000000"/>
                <w:szCs w:val="24"/>
              </w:rPr>
              <w:t>30</w:t>
            </w:r>
            <w:r>
              <w:rPr>
                <w:rFonts w:ascii="Times New Roman" w:eastAsia="宋体" w:hAnsi="Times New Roman" w:cs="Times New Roman"/>
                <w:color w:val="000000"/>
                <w:szCs w:val="24"/>
              </w:rPr>
              <w:t>日</w:t>
            </w:r>
          </w:p>
        </w:tc>
        <w:tc>
          <w:tcPr>
            <w:tcW w:w="1730" w:type="dxa"/>
            <w:gridSpan w:val="2"/>
          </w:tcPr>
          <w:p w14:paraId="3E85186C"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项目语言</w:t>
            </w:r>
          </w:p>
        </w:tc>
        <w:tc>
          <w:tcPr>
            <w:tcW w:w="2601" w:type="dxa"/>
            <w:vAlign w:val="center"/>
          </w:tcPr>
          <w:p w14:paraId="1306B9CF"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英语</w:t>
            </w:r>
          </w:p>
        </w:tc>
      </w:tr>
      <w:tr w:rsidR="007359E5" w14:paraId="499A26FC" w14:textId="77777777">
        <w:trPr>
          <w:trHeight w:val="522"/>
          <w:jc w:val="center"/>
        </w:trPr>
        <w:tc>
          <w:tcPr>
            <w:tcW w:w="1622" w:type="dxa"/>
            <w:vAlign w:val="center"/>
          </w:tcPr>
          <w:p w14:paraId="662C0C65" w14:textId="77777777" w:rsidR="007359E5" w:rsidRDefault="0073436C">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邀请国别</w:t>
            </w:r>
          </w:p>
        </w:tc>
        <w:tc>
          <w:tcPr>
            <w:tcW w:w="3686" w:type="dxa"/>
            <w:gridSpan w:val="3"/>
            <w:vAlign w:val="center"/>
          </w:tcPr>
          <w:p w14:paraId="42E4754E" w14:textId="77777777" w:rsidR="007359E5" w:rsidRDefault="0073436C">
            <w:pPr>
              <w:jc w:val="center"/>
              <w:rPr>
                <w:rFonts w:ascii="Times New Roman" w:eastAsia="宋体" w:hAnsi="Times New Roman" w:cs="Times New Roman"/>
                <w:color w:val="000000"/>
                <w:szCs w:val="21"/>
              </w:rPr>
            </w:pPr>
            <w:r>
              <w:rPr>
                <w:rFonts w:ascii="宋体" w:eastAsia="宋体" w:hAnsi="宋体" w:cs="宋体" w:hint="eastAsia"/>
                <w:bCs/>
                <w:szCs w:val="21"/>
              </w:rPr>
              <w:t>非洲和</w:t>
            </w:r>
            <w:proofErr w:type="gramStart"/>
            <w:r>
              <w:rPr>
                <w:rFonts w:ascii="宋体" w:eastAsia="宋体" w:hAnsi="宋体" w:cs="宋体" w:hint="eastAsia"/>
                <w:bCs/>
                <w:szCs w:val="21"/>
              </w:rPr>
              <w:t>澜湄</w:t>
            </w:r>
            <w:proofErr w:type="gramEnd"/>
            <w:r>
              <w:rPr>
                <w:rFonts w:ascii="Times New Roman" w:eastAsia="宋体" w:hAnsi="Times New Roman" w:cs="Times New Roman"/>
                <w:color w:val="000000"/>
                <w:szCs w:val="21"/>
              </w:rPr>
              <w:t>国家</w:t>
            </w:r>
          </w:p>
        </w:tc>
        <w:tc>
          <w:tcPr>
            <w:tcW w:w="1730" w:type="dxa"/>
            <w:gridSpan w:val="2"/>
            <w:vAlign w:val="center"/>
          </w:tcPr>
          <w:p w14:paraId="545D841E" w14:textId="77777777" w:rsidR="007359E5" w:rsidRDefault="0073436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计划人数</w:t>
            </w:r>
          </w:p>
        </w:tc>
        <w:tc>
          <w:tcPr>
            <w:tcW w:w="2601" w:type="dxa"/>
            <w:vAlign w:val="center"/>
          </w:tcPr>
          <w:p w14:paraId="22A25B6D" w14:textId="77777777" w:rsidR="007359E5" w:rsidRDefault="0073436C">
            <w:pPr>
              <w:jc w:val="center"/>
              <w:rPr>
                <w:rFonts w:ascii="Times New Roman" w:eastAsia="宋体" w:hAnsi="Times New Roman" w:cs="Times New Roman"/>
                <w:bCs/>
                <w:color w:val="000000"/>
                <w:szCs w:val="21"/>
              </w:rPr>
            </w:pPr>
            <w:r>
              <w:rPr>
                <w:rFonts w:ascii="Times New Roman" w:eastAsia="宋体" w:hAnsi="Times New Roman" w:cs="Times New Roman" w:hint="eastAsia"/>
                <w:color w:val="000000"/>
                <w:szCs w:val="24"/>
              </w:rPr>
              <w:t>20</w:t>
            </w:r>
            <w:r>
              <w:rPr>
                <w:rFonts w:ascii="Times New Roman" w:eastAsia="宋体" w:hAnsi="Times New Roman" w:cs="Times New Roman"/>
                <w:color w:val="000000"/>
                <w:szCs w:val="24"/>
              </w:rPr>
              <w:t>人</w:t>
            </w:r>
          </w:p>
        </w:tc>
      </w:tr>
      <w:tr w:rsidR="007359E5" w14:paraId="74F9E452" w14:textId="77777777">
        <w:trPr>
          <w:trHeight w:val="907"/>
          <w:jc w:val="center"/>
        </w:trPr>
        <w:tc>
          <w:tcPr>
            <w:tcW w:w="1622" w:type="dxa"/>
            <w:vAlign w:val="center"/>
          </w:tcPr>
          <w:p w14:paraId="39D668D7"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培训目标</w:t>
            </w:r>
          </w:p>
        </w:tc>
        <w:tc>
          <w:tcPr>
            <w:tcW w:w="8017" w:type="dxa"/>
            <w:gridSpan w:val="6"/>
            <w:vAlign w:val="center"/>
          </w:tcPr>
          <w:p w14:paraId="7180CB08" w14:textId="77777777" w:rsidR="007359E5" w:rsidRDefault="0073436C">
            <w:pPr>
              <w:spacing w:before="100" w:beforeAutospacing="1" w:after="100" w:afterAutospacing="1"/>
              <w:jc w:val="left"/>
              <w:rPr>
                <w:rFonts w:ascii="宋体" w:eastAsia="宋体" w:hAnsi="宋体" w:cs="Times New Roman"/>
                <w:color w:val="000000"/>
                <w:szCs w:val="21"/>
              </w:rPr>
            </w:pPr>
            <w:r>
              <w:rPr>
                <w:rFonts w:ascii="宋体" w:eastAsia="宋体" w:hAnsi="宋体" w:cs="仿宋_GB2312" w:hint="eastAsia"/>
                <w:szCs w:val="21"/>
                <w:lang w:val="en"/>
              </w:rPr>
              <w:t>让学员进一步探索公共卫生研究，</w:t>
            </w:r>
            <w:r>
              <w:rPr>
                <w:rFonts w:ascii="宋体" w:eastAsia="宋体" w:hAnsi="宋体" w:cs="仿宋_GB2312" w:hint="eastAsia"/>
                <w:szCs w:val="21"/>
              </w:rPr>
              <w:t>学习中国在公共卫生领域的先进经验，</w:t>
            </w:r>
            <w:r>
              <w:rPr>
                <w:rFonts w:ascii="宋体" w:eastAsia="宋体" w:hAnsi="宋体" w:cs="仿宋_GB2312" w:hint="eastAsia"/>
                <w:szCs w:val="21"/>
                <w:lang w:val="en"/>
              </w:rPr>
              <w:t>更好地探讨公共卫生新走向与新发展，</w:t>
            </w:r>
            <w:r>
              <w:rPr>
                <w:rFonts w:ascii="宋体" w:eastAsia="宋体" w:hAnsi="宋体" w:cs="仿宋_GB2312" w:hint="eastAsia"/>
                <w:szCs w:val="21"/>
              </w:rPr>
              <w:t>提升学员在该领域的专业技术能力。</w:t>
            </w:r>
          </w:p>
        </w:tc>
      </w:tr>
      <w:tr w:rsidR="007359E5" w14:paraId="098FC7AC" w14:textId="77777777">
        <w:trPr>
          <w:trHeight w:val="1478"/>
          <w:jc w:val="center"/>
        </w:trPr>
        <w:tc>
          <w:tcPr>
            <w:tcW w:w="1622" w:type="dxa"/>
            <w:vMerge w:val="restart"/>
            <w:vAlign w:val="center"/>
          </w:tcPr>
          <w:p w14:paraId="31B905B7"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学员要求</w:t>
            </w:r>
          </w:p>
        </w:tc>
        <w:tc>
          <w:tcPr>
            <w:tcW w:w="1952" w:type="dxa"/>
            <w:vAlign w:val="center"/>
          </w:tcPr>
          <w:p w14:paraId="221D14ED" w14:textId="77777777" w:rsidR="007359E5" w:rsidRDefault="0073436C">
            <w:pPr>
              <w:jc w:val="center"/>
              <w:rPr>
                <w:rFonts w:ascii="Times New Roman" w:eastAsia="宋体" w:hAnsi="Times New Roman" w:cs="Times New Roman"/>
                <w:szCs w:val="21"/>
              </w:rPr>
            </w:pPr>
            <w:r>
              <w:rPr>
                <w:rFonts w:ascii="Times New Roman" w:eastAsia="宋体" w:hAnsi="Times New Roman" w:cs="Times New Roman"/>
                <w:bCs/>
                <w:szCs w:val="21"/>
              </w:rPr>
              <w:t>专业背景</w:t>
            </w:r>
          </w:p>
        </w:tc>
        <w:tc>
          <w:tcPr>
            <w:tcW w:w="6065" w:type="dxa"/>
            <w:gridSpan w:val="5"/>
            <w:vAlign w:val="center"/>
          </w:tcPr>
          <w:p w14:paraId="50B87A99" w14:textId="77777777" w:rsidR="007359E5" w:rsidRDefault="0073436C">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领域或专业：</w:t>
            </w:r>
            <w:r>
              <w:rPr>
                <w:rFonts w:ascii="Times New Roman" w:eastAsia="宋体" w:hAnsi="Times New Roman" w:cs="Times New Roman" w:hint="eastAsia"/>
                <w:bCs/>
                <w:szCs w:val="21"/>
              </w:rPr>
              <w:t>公共卫生</w:t>
            </w:r>
            <w:r>
              <w:rPr>
                <w:rFonts w:ascii="Times New Roman" w:eastAsia="宋体" w:hAnsi="Times New Roman" w:cs="Times New Roman"/>
                <w:bCs/>
                <w:szCs w:val="21"/>
              </w:rPr>
              <w:t>领域</w:t>
            </w:r>
          </w:p>
          <w:p w14:paraId="504429C1" w14:textId="77777777" w:rsidR="007359E5" w:rsidRDefault="0073436C">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工作岗位：</w:t>
            </w:r>
            <w:r>
              <w:rPr>
                <w:rFonts w:ascii="Times New Roman" w:eastAsia="宋体" w:hAnsi="Times New Roman" w:cs="Times New Roman" w:hint="eastAsia"/>
                <w:szCs w:val="21"/>
              </w:rPr>
              <w:t>非洲和</w:t>
            </w:r>
            <w:proofErr w:type="gramStart"/>
            <w:r>
              <w:rPr>
                <w:rFonts w:ascii="宋体" w:eastAsia="宋体" w:hAnsi="宋体" w:cs="宋体" w:hint="eastAsia"/>
                <w:bCs/>
                <w:szCs w:val="21"/>
              </w:rPr>
              <w:t>澜湄</w:t>
            </w:r>
            <w:proofErr w:type="gramEnd"/>
            <w:r>
              <w:rPr>
                <w:rFonts w:ascii="Times New Roman" w:eastAsia="宋体" w:hAnsi="Times New Roman" w:cs="Times New Roman"/>
                <w:szCs w:val="21"/>
              </w:rPr>
              <w:t>国家卫生相关政府部门官员</w:t>
            </w:r>
          </w:p>
          <w:p w14:paraId="1D9B6AD6" w14:textId="77777777" w:rsidR="007359E5" w:rsidRDefault="0073436C">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级别、学历学位或其他相关资质要求：</w:t>
            </w:r>
            <w:r>
              <w:rPr>
                <w:rFonts w:ascii="Times New Roman" w:eastAsia="宋体" w:hAnsi="Times New Roman" w:cs="Times New Roman" w:hint="eastAsia"/>
                <w:szCs w:val="21"/>
              </w:rPr>
              <w:t>司局级</w:t>
            </w:r>
          </w:p>
          <w:p w14:paraId="6E5E66E9" w14:textId="77777777" w:rsidR="007359E5" w:rsidRDefault="0073436C">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相关领域工作年限：无</w:t>
            </w:r>
          </w:p>
          <w:p w14:paraId="369EEA50" w14:textId="77777777" w:rsidR="007359E5" w:rsidRDefault="0073436C">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其他</w:t>
            </w:r>
            <w:r>
              <w:rPr>
                <w:rFonts w:ascii="Times New Roman" w:eastAsia="宋体" w:hAnsi="Times New Roman" w:cs="Times New Roman" w:hint="eastAsia"/>
                <w:szCs w:val="21"/>
              </w:rPr>
              <w:t>：无</w:t>
            </w:r>
          </w:p>
        </w:tc>
      </w:tr>
      <w:tr w:rsidR="007359E5" w14:paraId="12EAB54B" w14:textId="77777777">
        <w:trPr>
          <w:trHeight w:val="563"/>
          <w:jc w:val="center"/>
        </w:trPr>
        <w:tc>
          <w:tcPr>
            <w:tcW w:w="1622" w:type="dxa"/>
            <w:vMerge/>
            <w:vAlign w:val="center"/>
          </w:tcPr>
          <w:p w14:paraId="6BEBC555" w14:textId="77777777" w:rsidR="007359E5" w:rsidRDefault="007359E5">
            <w:pPr>
              <w:spacing w:line="360" w:lineRule="auto"/>
              <w:jc w:val="center"/>
              <w:rPr>
                <w:rFonts w:ascii="Times New Roman" w:eastAsia="宋体" w:hAnsi="Times New Roman" w:cs="Times New Roman"/>
                <w:szCs w:val="21"/>
              </w:rPr>
            </w:pPr>
          </w:p>
        </w:tc>
        <w:tc>
          <w:tcPr>
            <w:tcW w:w="1952" w:type="dxa"/>
            <w:vAlign w:val="center"/>
          </w:tcPr>
          <w:p w14:paraId="4EFE4264" w14:textId="77777777" w:rsidR="007359E5" w:rsidRDefault="0073436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年龄要求</w:t>
            </w:r>
          </w:p>
        </w:tc>
        <w:tc>
          <w:tcPr>
            <w:tcW w:w="6065" w:type="dxa"/>
            <w:gridSpan w:val="5"/>
            <w:vAlign w:val="center"/>
          </w:tcPr>
          <w:p w14:paraId="0B45E18E" w14:textId="77777777" w:rsidR="007359E5" w:rsidRDefault="0073436C">
            <w:pPr>
              <w:spacing w:line="360" w:lineRule="auto"/>
              <w:rPr>
                <w:rFonts w:ascii="Times New Roman" w:eastAsia="宋体" w:hAnsi="Times New Roman" w:cs="Times New Roman"/>
                <w:szCs w:val="21"/>
              </w:rPr>
            </w:pPr>
            <w:r>
              <w:rPr>
                <w:rFonts w:ascii="Times New Roman" w:eastAsia="宋体" w:hAnsi="Times New Roman" w:cs="Times New Roman"/>
                <w:szCs w:val="21"/>
              </w:rPr>
              <w:t>不高于本国法定退休年龄</w:t>
            </w:r>
          </w:p>
        </w:tc>
      </w:tr>
      <w:tr w:rsidR="007359E5" w14:paraId="16C3E31C" w14:textId="77777777">
        <w:trPr>
          <w:trHeight w:val="462"/>
          <w:jc w:val="center"/>
        </w:trPr>
        <w:tc>
          <w:tcPr>
            <w:tcW w:w="1622" w:type="dxa"/>
            <w:vMerge/>
            <w:vAlign w:val="center"/>
          </w:tcPr>
          <w:p w14:paraId="5139B445" w14:textId="77777777" w:rsidR="007359E5" w:rsidRDefault="007359E5">
            <w:pPr>
              <w:spacing w:line="360" w:lineRule="auto"/>
              <w:jc w:val="center"/>
              <w:rPr>
                <w:rFonts w:ascii="Times New Roman" w:eastAsia="宋体" w:hAnsi="Times New Roman" w:cs="Times New Roman"/>
                <w:szCs w:val="21"/>
              </w:rPr>
            </w:pPr>
          </w:p>
        </w:tc>
        <w:tc>
          <w:tcPr>
            <w:tcW w:w="1952" w:type="dxa"/>
            <w:vAlign w:val="center"/>
          </w:tcPr>
          <w:p w14:paraId="2DC5937C" w14:textId="77777777" w:rsidR="007359E5" w:rsidRDefault="0073436C">
            <w:pPr>
              <w:jc w:val="center"/>
              <w:rPr>
                <w:rFonts w:ascii="Times New Roman" w:eastAsia="宋体" w:hAnsi="Times New Roman" w:cs="Times New Roman"/>
                <w:bCs/>
                <w:szCs w:val="21"/>
              </w:rPr>
            </w:pPr>
            <w:r>
              <w:rPr>
                <w:rFonts w:ascii="Times New Roman" w:eastAsia="宋体" w:hAnsi="Times New Roman" w:cs="Times New Roman"/>
                <w:bCs/>
                <w:szCs w:val="21"/>
              </w:rPr>
              <w:t>身体健康</w:t>
            </w:r>
          </w:p>
        </w:tc>
        <w:tc>
          <w:tcPr>
            <w:tcW w:w="6065" w:type="dxa"/>
            <w:gridSpan w:val="5"/>
            <w:vAlign w:val="center"/>
          </w:tcPr>
          <w:p w14:paraId="0FB7BC6A" w14:textId="77777777" w:rsidR="007359E5" w:rsidRDefault="0073436C">
            <w:pPr>
              <w:rPr>
                <w:rFonts w:ascii="Times New Roman" w:eastAsia="宋体" w:hAnsi="Times New Roman" w:cs="Times New Roman"/>
                <w:szCs w:val="21"/>
              </w:rPr>
            </w:pPr>
            <w:r>
              <w:rPr>
                <w:rFonts w:ascii="Times New Roman" w:eastAsia="宋体" w:hAnsi="Times New Roman" w:cs="Times New Roman" w:hint="eastAsia"/>
                <w:szCs w:val="21"/>
              </w:rPr>
              <w:t>身体健康，</w:t>
            </w:r>
            <w:r>
              <w:rPr>
                <w:rFonts w:ascii="Times New Roman" w:eastAsia="宋体" w:hAnsi="Times New Roman" w:cs="Times New Roman"/>
                <w:szCs w:val="21"/>
              </w:rPr>
              <w:t>能够按时参加线上培训课程</w:t>
            </w:r>
          </w:p>
        </w:tc>
      </w:tr>
      <w:tr w:rsidR="007359E5" w14:paraId="4718CFF8" w14:textId="77777777">
        <w:trPr>
          <w:trHeight w:val="492"/>
          <w:jc w:val="center"/>
        </w:trPr>
        <w:tc>
          <w:tcPr>
            <w:tcW w:w="1622" w:type="dxa"/>
            <w:vMerge/>
            <w:vAlign w:val="center"/>
          </w:tcPr>
          <w:p w14:paraId="73EC7047" w14:textId="77777777" w:rsidR="007359E5" w:rsidRDefault="007359E5">
            <w:pPr>
              <w:spacing w:line="360" w:lineRule="auto"/>
              <w:jc w:val="center"/>
              <w:rPr>
                <w:rFonts w:ascii="Times New Roman" w:eastAsia="宋体" w:hAnsi="Times New Roman" w:cs="Times New Roman"/>
                <w:szCs w:val="21"/>
              </w:rPr>
            </w:pPr>
          </w:p>
        </w:tc>
        <w:tc>
          <w:tcPr>
            <w:tcW w:w="1952" w:type="dxa"/>
            <w:vAlign w:val="center"/>
          </w:tcPr>
          <w:p w14:paraId="509C3C18" w14:textId="77777777" w:rsidR="007359E5" w:rsidRDefault="0073436C">
            <w:pPr>
              <w:jc w:val="center"/>
              <w:rPr>
                <w:rFonts w:ascii="Times New Roman" w:eastAsia="宋体" w:hAnsi="Times New Roman" w:cs="Times New Roman"/>
                <w:szCs w:val="24"/>
              </w:rPr>
            </w:pPr>
            <w:r>
              <w:rPr>
                <w:rFonts w:ascii="Times New Roman" w:eastAsia="宋体" w:hAnsi="Times New Roman" w:cs="Times New Roman"/>
                <w:bCs/>
                <w:szCs w:val="21"/>
              </w:rPr>
              <w:t>语言能力</w:t>
            </w:r>
          </w:p>
        </w:tc>
        <w:tc>
          <w:tcPr>
            <w:tcW w:w="6065" w:type="dxa"/>
            <w:gridSpan w:val="5"/>
            <w:vAlign w:val="center"/>
          </w:tcPr>
          <w:p w14:paraId="14BA3891" w14:textId="77777777" w:rsidR="007359E5" w:rsidRDefault="0073436C">
            <w:pPr>
              <w:rPr>
                <w:rFonts w:ascii="Times New Roman" w:eastAsia="宋体" w:hAnsi="Times New Roman" w:cs="Times New Roman"/>
                <w:szCs w:val="24"/>
              </w:rPr>
            </w:pPr>
            <w:r>
              <w:rPr>
                <w:rFonts w:ascii="Times New Roman" w:eastAsia="宋体" w:hAnsi="Times New Roman" w:cs="Times New Roman"/>
                <w:szCs w:val="21"/>
              </w:rPr>
              <w:t>学员应具备</w:t>
            </w:r>
            <w:r>
              <w:rPr>
                <w:rFonts w:ascii="Times New Roman" w:eastAsia="宋体" w:hAnsi="Times New Roman" w:cs="Times New Roman" w:hint="eastAsia"/>
                <w:szCs w:val="21"/>
              </w:rPr>
              <w:t>英语</w:t>
            </w:r>
            <w:r>
              <w:rPr>
                <w:rFonts w:ascii="Times New Roman" w:eastAsia="宋体" w:hAnsi="Times New Roman" w:cs="Times New Roman"/>
                <w:szCs w:val="21"/>
              </w:rPr>
              <w:t>听、说、读、写能力</w:t>
            </w:r>
          </w:p>
        </w:tc>
      </w:tr>
      <w:tr w:rsidR="007359E5" w14:paraId="07F5FAF4" w14:textId="77777777">
        <w:trPr>
          <w:trHeight w:val="516"/>
          <w:jc w:val="center"/>
        </w:trPr>
        <w:tc>
          <w:tcPr>
            <w:tcW w:w="1622" w:type="dxa"/>
            <w:vMerge/>
            <w:vAlign w:val="center"/>
          </w:tcPr>
          <w:p w14:paraId="1DEF26E7" w14:textId="77777777" w:rsidR="007359E5" w:rsidRDefault="007359E5">
            <w:pPr>
              <w:spacing w:line="360" w:lineRule="auto"/>
              <w:jc w:val="center"/>
              <w:rPr>
                <w:rFonts w:ascii="Times New Roman" w:eastAsia="宋体" w:hAnsi="Times New Roman" w:cs="Times New Roman"/>
                <w:szCs w:val="21"/>
              </w:rPr>
            </w:pPr>
          </w:p>
        </w:tc>
        <w:tc>
          <w:tcPr>
            <w:tcW w:w="1952" w:type="dxa"/>
            <w:vAlign w:val="center"/>
          </w:tcPr>
          <w:p w14:paraId="7AB41C2B" w14:textId="77777777" w:rsidR="007359E5" w:rsidRDefault="0073436C">
            <w:pPr>
              <w:jc w:val="center"/>
              <w:rPr>
                <w:rFonts w:ascii="Times New Roman" w:eastAsia="宋体" w:hAnsi="Times New Roman" w:cs="Times New Roman"/>
                <w:bCs/>
                <w:szCs w:val="21"/>
              </w:rPr>
            </w:pPr>
            <w:r>
              <w:rPr>
                <w:rFonts w:ascii="Times New Roman" w:eastAsia="宋体" w:hAnsi="Times New Roman" w:cs="Times New Roman"/>
                <w:bCs/>
                <w:szCs w:val="21"/>
              </w:rPr>
              <w:t>其</w:t>
            </w:r>
            <w:r>
              <w:rPr>
                <w:rFonts w:ascii="Times New Roman" w:eastAsia="宋体" w:hAnsi="Times New Roman" w:cs="Times New Roman"/>
                <w:bCs/>
                <w:szCs w:val="21"/>
              </w:rPr>
              <w:t xml:space="preserve"> </w:t>
            </w:r>
            <w:r>
              <w:rPr>
                <w:rFonts w:ascii="Times New Roman" w:eastAsia="宋体" w:hAnsi="Times New Roman" w:cs="Times New Roman"/>
                <w:bCs/>
                <w:szCs w:val="21"/>
              </w:rPr>
              <w:t>它</w:t>
            </w:r>
          </w:p>
        </w:tc>
        <w:tc>
          <w:tcPr>
            <w:tcW w:w="6065" w:type="dxa"/>
            <w:gridSpan w:val="5"/>
            <w:vAlign w:val="center"/>
          </w:tcPr>
          <w:p w14:paraId="6AA99CEC" w14:textId="77777777" w:rsidR="007359E5" w:rsidRDefault="0073436C">
            <w:pPr>
              <w:rPr>
                <w:rFonts w:ascii="Times New Roman" w:eastAsia="宋体" w:hAnsi="Times New Roman" w:cs="Times New Roman"/>
                <w:szCs w:val="21"/>
              </w:rPr>
            </w:pPr>
            <w:r>
              <w:rPr>
                <w:rFonts w:ascii="宋体" w:hAnsi="宋体"/>
                <w:szCs w:val="21"/>
              </w:rPr>
              <w:t>够</w:t>
            </w:r>
            <w:r>
              <w:rPr>
                <w:rFonts w:ascii="宋体" w:hAnsi="宋体" w:hint="eastAsia"/>
                <w:szCs w:val="21"/>
              </w:rPr>
              <w:t>下载并</w:t>
            </w:r>
            <w:proofErr w:type="gramStart"/>
            <w:r>
              <w:rPr>
                <w:rFonts w:ascii="宋体" w:hAnsi="宋体" w:hint="eastAsia"/>
                <w:szCs w:val="21"/>
              </w:rPr>
              <w:t>使用</w:t>
            </w:r>
            <w:r>
              <w:rPr>
                <w:rFonts w:ascii="宋体" w:hAnsi="宋体"/>
                <w:szCs w:val="21"/>
              </w:rPr>
              <w:t>使用</w:t>
            </w:r>
            <w:r>
              <w:rPr>
                <w:rFonts w:ascii="宋体" w:hAnsi="宋体" w:hint="eastAsia"/>
                <w:szCs w:val="21"/>
              </w:rPr>
              <w:t>腾讯</w:t>
            </w:r>
            <w:proofErr w:type="gramEnd"/>
            <w:r>
              <w:rPr>
                <w:rFonts w:ascii="宋体" w:hAnsi="宋体" w:hint="eastAsia"/>
                <w:szCs w:val="21"/>
              </w:rPr>
              <w:t>会议</w:t>
            </w:r>
            <w:r>
              <w:rPr>
                <w:rFonts w:ascii="宋体" w:hAnsi="宋体"/>
                <w:szCs w:val="21"/>
              </w:rPr>
              <w:t>平台</w:t>
            </w:r>
            <w:r>
              <w:rPr>
                <w:rFonts w:ascii="宋体" w:hAnsi="宋体" w:hint="eastAsia"/>
                <w:szCs w:val="21"/>
              </w:rPr>
              <w:t>（T</w:t>
            </w:r>
            <w:r>
              <w:rPr>
                <w:rFonts w:ascii="宋体" w:hAnsi="宋体"/>
                <w:szCs w:val="21"/>
              </w:rPr>
              <w:t>encent Meeting</w:t>
            </w:r>
            <w:r>
              <w:rPr>
                <w:rFonts w:ascii="宋体" w:hAnsi="宋体" w:hint="eastAsia"/>
                <w:szCs w:val="21"/>
              </w:rPr>
              <w:t>或</w:t>
            </w:r>
            <w:proofErr w:type="spellStart"/>
            <w:r>
              <w:rPr>
                <w:rFonts w:ascii="宋体" w:hAnsi="宋体" w:hint="eastAsia"/>
                <w:szCs w:val="21"/>
              </w:rPr>
              <w:t>V</w:t>
            </w:r>
            <w:r>
              <w:rPr>
                <w:rFonts w:ascii="宋体" w:hAnsi="宋体"/>
                <w:szCs w:val="21"/>
              </w:rPr>
              <w:t>ooV</w:t>
            </w:r>
            <w:proofErr w:type="spellEnd"/>
            <w:r>
              <w:rPr>
                <w:rFonts w:ascii="宋体" w:hAnsi="宋体"/>
                <w:szCs w:val="21"/>
              </w:rPr>
              <w:t xml:space="preserve"> Meeting</w:t>
            </w:r>
            <w:r>
              <w:rPr>
                <w:rFonts w:ascii="宋体" w:hAnsi="宋体" w:hint="eastAsia"/>
                <w:szCs w:val="21"/>
              </w:rPr>
              <w:t>）</w:t>
            </w:r>
            <w:r>
              <w:rPr>
                <w:rFonts w:ascii="宋体" w:hAnsi="宋体"/>
                <w:szCs w:val="21"/>
              </w:rPr>
              <w:t>，</w:t>
            </w:r>
            <w:r>
              <w:rPr>
                <w:rFonts w:ascii="宋体" w:hAnsi="宋体" w:hint="eastAsia"/>
                <w:szCs w:val="21"/>
              </w:rPr>
              <w:t>并全程按日程安排参与研修班活动</w:t>
            </w:r>
            <w:r>
              <w:rPr>
                <w:rFonts w:ascii="宋体" w:hAnsi="宋体" w:cs="宋体"/>
                <w:bCs/>
                <w:szCs w:val="21"/>
              </w:rPr>
              <w:t xml:space="preserve"> </w:t>
            </w:r>
          </w:p>
        </w:tc>
      </w:tr>
      <w:tr w:rsidR="007359E5" w14:paraId="3EC441E1" w14:textId="77777777">
        <w:trPr>
          <w:trHeight w:val="4965"/>
          <w:jc w:val="center"/>
        </w:trPr>
        <w:tc>
          <w:tcPr>
            <w:tcW w:w="1622" w:type="dxa"/>
            <w:vAlign w:val="center"/>
          </w:tcPr>
          <w:p w14:paraId="02A927BB"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培训内容介绍</w:t>
            </w:r>
          </w:p>
        </w:tc>
        <w:tc>
          <w:tcPr>
            <w:tcW w:w="8017" w:type="dxa"/>
            <w:gridSpan w:val="6"/>
            <w:vAlign w:val="center"/>
          </w:tcPr>
          <w:p w14:paraId="2E65D02E" w14:textId="77777777" w:rsidR="007359E5" w:rsidRDefault="0073436C">
            <w:pPr>
              <w:numPr>
                <w:ilvl w:val="0"/>
                <w:numId w:val="1"/>
              </w:numPr>
              <w:spacing w:line="340" w:lineRule="exact"/>
              <w:jc w:val="left"/>
              <w:rPr>
                <w:rFonts w:ascii="Times New Roman" w:eastAsia="宋体" w:hAnsi="Times New Roman" w:cs="Times New Roman"/>
                <w:bCs/>
                <w:szCs w:val="21"/>
              </w:rPr>
            </w:pPr>
            <w:r>
              <w:rPr>
                <w:rFonts w:ascii="Times New Roman" w:eastAsia="宋体" w:hAnsi="Times New Roman" w:cs="Times New Roman"/>
                <w:bCs/>
                <w:szCs w:val="21"/>
              </w:rPr>
              <w:t>主要培训课程及内容介绍</w:t>
            </w:r>
          </w:p>
          <w:p w14:paraId="12F044BD"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eastAsia="宋体" w:hAnsi="宋体" w:cs="Times New Roman" w:hint="eastAsia"/>
                <w:szCs w:val="24"/>
              </w:rPr>
              <w:t>中国国情</w:t>
            </w:r>
            <w:r>
              <w:rPr>
                <w:rFonts w:ascii="Times New Roman" w:eastAsia="宋体" w:hAnsi="Times New Roman" w:cs="Times New Roman"/>
                <w:szCs w:val="21"/>
              </w:rPr>
              <w:t>：主要介绍中国的政治、经济、社会、文化等发展现状</w:t>
            </w:r>
          </w:p>
          <w:p w14:paraId="2689D0D7"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rPr>
              <w:t>中国疾病预防控制系统概况</w:t>
            </w:r>
            <w:r>
              <w:rPr>
                <w:rFonts w:ascii="Times New Roman" w:eastAsia="宋体" w:hAnsi="Times New Roman" w:cs="Times New Roman"/>
                <w:szCs w:val="21"/>
              </w:rPr>
              <w:t>：介绍中国疾病防控经验及概况</w:t>
            </w:r>
          </w:p>
          <w:p w14:paraId="101D9B34" w14:textId="77777777" w:rsidR="007359E5" w:rsidRDefault="0073436C">
            <w:pPr>
              <w:pStyle w:val="a3"/>
              <w:numPr>
                <w:ilvl w:val="0"/>
                <w:numId w:val="2"/>
              </w:numPr>
              <w:spacing w:line="340" w:lineRule="exact"/>
              <w:rPr>
                <w:szCs w:val="21"/>
              </w:rPr>
            </w:pPr>
            <w:r>
              <w:rPr>
                <w:rFonts w:ascii="宋体" w:hAnsi="宋体" w:cs="宋体" w:hint="eastAsia"/>
              </w:rPr>
              <w:t>中国抗击新冠疫情防控经验和抗</w:t>
            </w:r>
            <w:proofErr w:type="gramStart"/>
            <w:r>
              <w:rPr>
                <w:rFonts w:ascii="宋体" w:hAnsi="宋体" w:cs="宋体" w:hint="eastAsia"/>
              </w:rPr>
              <w:t>疫</w:t>
            </w:r>
            <w:proofErr w:type="gramEnd"/>
            <w:r>
              <w:rPr>
                <w:rFonts w:ascii="宋体" w:hAnsi="宋体" w:cs="宋体" w:hint="eastAsia"/>
              </w:rPr>
              <w:t>故事分享</w:t>
            </w:r>
            <w:r>
              <w:rPr>
                <w:szCs w:val="21"/>
              </w:rPr>
              <w:t>：介绍中国抗击新冠疫情的经验与抗</w:t>
            </w:r>
            <w:proofErr w:type="gramStart"/>
            <w:r>
              <w:rPr>
                <w:szCs w:val="21"/>
              </w:rPr>
              <w:t>疫</w:t>
            </w:r>
            <w:proofErr w:type="gramEnd"/>
            <w:r>
              <w:rPr>
                <w:szCs w:val="21"/>
              </w:rPr>
              <w:t>时候的典型</w:t>
            </w:r>
            <w:r>
              <w:rPr>
                <w:rFonts w:hint="eastAsia"/>
                <w:szCs w:val="21"/>
              </w:rPr>
              <w:t>例</w:t>
            </w:r>
            <w:r>
              <w:rPr>
                <w:szCs w:val="21"/>
              </w:rPr>
              <w:t>子分享</w:t>
            </w:r>
          </w:p>
          <w:p w14:paraId="5AD7DE39" w14:textId="77777777" w:rsidR="007359E5" w:rsidRDefault="0073436C">
            <w:pPr>
              <w:numPr>
                <w:ilvl w:val="0"/>
                <w:numId w:val="2"/>
              </w:numPr>
              <w:spacing w:line="340" w:lineRule="exact"/>
              <w:jc w:val="left"/>
              <w:rPr>
                <w:rFonts w:ascii="宋体" w:eastAsia="宋体" w:hAnsi="宋体" w:cs="Times New Roman"/>
                <w:szCs w:val="21"/>
              </w:rPr>
            </w:pPr>
            <w:r>
              <w:rPr>
                <w:rFonts w:ascii="宋体" w:hAnsi="宋体"/>
              </w:rPr>
              <w:t>免疫规划及跨境传染病联防联控</w:t>
            </w:r>
            <w:r>
              <w:rPr>
                <w:rFonts w:ascii="Times New Roman" w:eastAsia="宋体" w:hAnsi="Times New Roman" w:cs="Times New Roman"/>
                <w:szCs w:val="21"/>
              </w:rPr>
              <w:t>：介绍</w:t>
            </w:r>
            <w:r>
              <w:rPr>
                <w:rFonts w:ascii="宋体" w:eastAsia="宋体" w:hAnsi="宋体" w:hint="eastAsia"/>
                <w:szCs w:val="21"/>
              </w:rPr>
              <w:t>新时期我国跨境传染病检疫工作面临的主要问题</w:t>
            </w:r>
          </w:p>
          <w:p w14:paraId="267523B9"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rPr>
              <w:t>基层公共卫生人员能力建设培训</w:t>
            </w:r>
            <w:r>
              <w:rPr>
                <w:rFonts w:ascii="Times New Roman" w:eastAsia="宋体" w:hAnsi="Times New Roman" w:cs="Times New Roman"/>
                <w:szCs w:val="21"/>
              </w:rPr>
              <w:t>：介绍</w:t>
            </w:r>
            <w:r>
              <w:rPr>
                <w:rFonts w:ascii="宋体" w:eastAsia="宋体" w:hAnsi="宋体" w:cs="Arial"/>
                <w:szCs w:val="21"/>
                <w:shd w:val="clear" w:color="auto" w:fill="FFFFFF"/>
              </w:rPr>
              <w:t>基层医疗机构预防、保健、基本医疗服务及基本公共卫生服务能力</w:t>
            </w:r>
          </w:p>
          <w:p w14:paraId="76E84313"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hint="eastAsia"/>
              </w:rPr>
              <w:t>中国公共卫生发展历程</w:t>
            </w:r>
            <w:r>
              <w:rPr>
                <w:rFonts w:ascii="Times New Roman" w:eastAsia="宋体" w:hAnsi="Times New Roman" w:cs="Times New Roman"/>
                <w:szCs w:val="21"/>
              </w:rPr>
              <w:t>：介绍中国公共卫生发展的历程与故事</w:t>
            </w:r>
          </w:p>
          <w:p w14:paraId="47622C0F"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hint="eastAsia"/>
              </w:rPr>
              <w:t>公共卫生视野下的妇幼保健</w:t>
            </w:r>
            <w:r>
              <w:rPr>
                <w:rFonts w:ascii="Times New Roman" w:eastAsia="宋体" w:hAnsi="Times New Roman" w:cs="Times New Roman"/>
                <w:szCs w:val="21"/>
              </w:rPr>
              <w:t>：介绍</w:t>
            </w:r>
            <w:r>
              <w:rPr>
                <w:rFonts w:ascii="宋体" w:eastAsia="宋体" w:hAnsi="宋体" w:cs="Times New Roman" w:hint="eastAsia"/>
                <w:szCs w:val="24"/>
              </w:rPr>
              <w:t>针对妇幼保健的应急措施及概况</w:t>
            </w:r>
          </w:p>
          <w:p w14:paraId="1C41148B"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hint="eastAsia"/>
              </w:rPr>
              <w:t>健康中国战略及其实施</w:t>
            </w:r>
            <w:r>
              <w:rPr>
                <w:rFonts w:ascii="Times New Roman" w:eastAsia="宋体" w:hAnsi="Times New Roman" w:cs="Times New Roman"/>
                <w:szCs w:val="21"/>
              </w:rPr>
              <w:t>：介绍中国人民对健康的理念及实施</w:t>
            </w:r>
          </w:p>
          <w:p w14:paraId="07BDCADA"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hint="eastAsia"/>
              </w:rPr>
              <w:t>大数据分析在医院管理中的运用</w:t>
            </w:r>
            <w:r>
              <w:rPr>
                <w:rFonts w:ascii="Times New Roman" w:eastAsia="宋体" w:hAnsi="Times New Roman" w:cs="Times New Roman"/>
                <w:szCs w:val="21"/>
              </w:rPr>
              <w:t>：介绍通过大数据客观分析医院在管理中怎样运营</w:t>
            </w:r>
          </w:p>
          <w:p w14:paraId="171BC312"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cs="宋体" w:hint="eastAsia"/>
              </w:rPr>
              <w:t>云南省慢性病防控模式及经验</w:t>
            </w:r>
            <w:r>
              <w:rPr>
                <w:rFonts w:ascii="Times New Roman" w:eastAsia="宋体" w:hAnsi="Times New Roman" w:cs="Times New Roman"/>
                <w:szCs w:val="21"/>
              </w:rPr>
              <w:t>：分享</w:t>
            </w:r>
            <w:r>
              <w:rPr>
                <w:rFonts w:ascii="宋体" w:eastAsia="宋体" w:hAnsi="宋体" w:cs="Times New Roman" w:hint="eastAsia"/>
                <w:szCs w:val="24"/>
              </w:rPr>
              <w:t>云南省慢性病的基本防控及经验</w:t>
            </w:r>
          </w:p>
          <w:p w14:paraId="1F175405" w14:textId="77777777" w:rsidR="007359E5" w:rsidRDefault="0073436C">
            <w:pPr>
              <w:numPr>
                <w:ilvl w:val="0"/>
                <w:numId w:val="2"/>
              </w:numPr>
              <w:spacing w:line="340" w:lineRule="exact"/>
              <w:jc w:val="left"/>
              <w:rPr>
                <w:rFonts w:ascii="Times New Roman" w:eastAsia="宋体" w:hAnsi="Times New Roman" w:cs="Times New Roman"/>
                <w:szCs w:val="21"/>
              </w:rPr>
            </w:pPr>
            <w:r>
              <w:rPr>
                <w:rFonts w:ascii="宋体" w:hAnsi="宋体" w:cs="宋体" w:hint="eastAsia"/>
              </w:rPr>
              <w:t>中国全球健康实践经验</w:t>
            </w:r>
            <w:r>
              <w:rPr>
                <w:rFonts w:ascii="Times New Roman" w:eastAsia="宋体" w:hAnsi="Times New Roman" w:cs="Times New Roman"/>
                <w:szCs w:val="21"/>
              </w:rPr>
              <w:t>：</w:t>
            </w:r>
            <w:r>
              <w:rPr>
                <w:rFonts w:ascii="Times New Roman" w:eastAsia="宋体" w:hAnsi="Times New Roman" w:cs="Times New Roman" w:hint="eastAsia"/>
                <w:szCs w:val="21"/>
              </w:rPr>
              <w:t>展现中国在卫生发展、健康促进方面的经验和成果，</w:t>
            </w:r>
            <w:r>
              <w:rPr>
                <w:rFonts w:ascii="Times New Roman" w:eastAsia="宋体" w:hAnsi="Times New Roman" w:cs="Times New Roman" w:hint="eastAsia"/>
                <w:szCs w:val="21"/>
              </w:rPr>
              <w:lastRenderedPageBreak/>
              <w:t>向非洲和</w:t>
            </w:r>
            <w:proofErr w:type="gramStart"/>
            <w:r>
              <w:rPr>
                <w:rFonts w:ascii="Times New Roman" w:eastAsia="宋体" w:hAnsi="Times New Roman" w:cs="Times New Roman" w:hint="eastAsia"/>
                <w:szCs w:val="21"/>
              </w:rPr>
              <w:t>澜湄</w:t>
            </w:r>
            <w:proofErr w:type="gramEnd"/>
            <w:r>
              <w:rPr>
                <w:rFonts w:ascii="Times New Roman" w:eastAsia="宋体" w:hAnsi="Times New Roman" w:cs="Times New Roman" w:hint="eastAsia"/>
                <w:szCs w:val="21"/>
              </w:rPr>
              <w:t>国家推广社区、地区、国家和国际各个层面健康促进实践经验。</w:t>
            </w:r>
          </w:p>
          <w:p w14:paraId="5CFF0C6C" w14:textId="77777777" w:rsidR="007359E5" w:rsidRDefault="0073436C">
            <w:pPr>
              <w:numPr>
                <w:ilvl w:val="0"/>
                <w:numId w:val="2"/>
              </w:numPr>
              <w:spacing w:line="340" w:lineRule="exact"/>
              <w:jc w:val="left"/>
              <w:rPr>
                <w:rFonts w:ascii="Times New Roman" w:eastAsia="宋体" w:hAnsi="Times New Roman" w:cs="Times New Roman"/>
                <w:szCs w:val="21"/>
              </w:rPr>
            </w:pPr>
            <w:proofErr w:type="gramStart"/>
            <w:r>
              <w:rPr>
                <w:rFonts w:ascii="宋体" w:hAnsi="宋体" w:hint="eastAsia"/>
              </w:rPr>
              <w:t>医</w:t>
            </w:r>
            <w:proofErr w:type="gramEnd"/>
            <w:r>
              <w:rPr>
                <w:rFonts w:ascii="宋体" w:hAnsi="宋体"/>
              </w:rPr>
              <w:t>联体建设与远程医疗经验分享</w:t>
            </w:r>
            <w:r>
              <w:rPr>
                <w:rFonts w:ascii="宋体" w:eastAsia="宋体" w:hAnsi="宋体" w:cs="Times New Roman" w:hint="eastAsia"/>
                <w:szCs w:val="24"/>
              </w:rPr>
              <w:t>：分享</w:t>
            </w:r>
            <w:proofErr w:type="gramStart"/>
            <w:r>
              <w:rPr>
                <w:rFonts w:ascii="宋体" w:eastAsia="宋体" w:hAnsi="宋体" w:cs="Times New Roman" w:hint="eastAsia"/>
                <w:szCs w:val="24"/>
              </w:rPr>
              <w:t>医</w:t>
            </w:r>
            <w:proofErr w:type="gramEnd"/>
            <w:r>
              <w:rPr>
                <w:rFonts w:ascii="宋体" w:eastAsia="宋体" w:hAnsi="宋体" w:cs="Times New Roman" w:hint="eastAsia"/>
                <w:szCs w:val="24"/>
              </w:rPr>
              <w:t>联体建设和远程医疗的经验</w:t>
            </w:r>
          </w:p>
          <w:p w14:paraId="3F8C6573" w14:textId="77777777" w:rsidR="007359E5" w:rsidRDefault="0073436C">
            <w:pPr>
              <w:spacing w:line="340" w:lineRule="exact"/>
              <w:jc w:val="left"/>
              <w:rPr>
                <w:rFonts w:ascii="Times New Roman" w:eastAsia="宋体" w:hAnsi="Times New Roman" w:cs="Times New Roman"/>
                <w:kern w:val="0"/>
                <w:szCs w:val="21"/>
              </w:rPr>
            </w:pPr>
            <w:r>
              <w:rPr>
                <w:rFonts w:ascii="宋体" w:hAnsi="宋体" w:hint="eastAsia"/>
              </w:rPr>
              <w:t>（</w:t>
            </w:r>
            <w:r>
              <w:rPr>
                <w:rFonts w:ascii="Times New Roman" w:hAnsi="Times New Roman" w:cs="Times New Roman"/>
              </w:rPr>
              <w:t>13</w:t>
            </w:r>
            <w:r>
              <w:rPr>
                <w:rFonts w:ascii="宋体" w:hAnsi="宋体" w:hint="eastAsia"/>
              </w:rPr>
              <w:t>）中国基本公共卫生服务规范及其实施</w:t>
            </w:r>
            <w:r>
              <w:rPr>
                <w:rFonts w:ascii="宋体" w:eastAsia="宋体" w:hAnsi="宋体" w:cs="Times New Roman" w:hint="eastAsia"/>
                <w:szCs w:val="24"/>
              </w:rPr>
              <w:t>：</w:t>
            </w:r>
            <w:r>
              <w:rPr>
                <w:rFonts w:ascii="宋体" w:eastAsia="宋体" w:hAnsi="宋体" w:cs="Times New Roman" w:hint="eastAsia"/>
                <w:szCs w:val="21"/>
              </w:rPr>
              <w:t>介绍中国的公共卫生基本服务及其规范实施</w:t>
            </w:r>
          </w:p>
          <w:p w14:paraId="081CBAEE" w14:textId="77777777" w:rsidR="007359E5" w:rsidRDefault="0073436C">
            <w:pPr>
              <w:spacing w:line="340" w:lineRule="exact"/>
              <w:jc w:val="left"/>
              <w:rPr>
                <w:rFonts w:ascii="Times New Roman" w:eastAsia="宋体" w:hAnsi="Times New Roman" w:cs="Times New Roman"/>
                <w:kern w:val="0"/>
                <w:szCs w:val="21"/>
              </w:rPr>
            </w:pPr>
            <w:r>
              <w:rPr>
                <w:rFonts w:ascii="Times New Roman" w:eastAsia="宋体" w:hAnsi="Times New Roman" w:cs="Times New Roman" w:hint="eastAsia"/>
                <w:szCs w:val="24"/>
              </w:rPr>
              <w:t xml:space="preserve">2. </w:t>
            </w:r>
            <w:r>
              <w:rPr>
                <w:rFonts w:ascii="Times New Roman" w:eastAsia="宋体" w:hAnsi="Times New Roman" w:cs="Times New Roman" w:hint="eastAsia"/>
                <w:szCs w:val="24"/>
              </w:rPr>
              <w:t>交流研讨</w:t>
            </w:r>
            <w:r>
              <w:rPr>
                <w:rFonts w:ascii="Times New Roman" w:eastAsia="宋体" w:hAnsi="Times New Roman" w:cs="Times New Roman"/>
                <w:szCs w:val="24"/>
              </w:rPr>
              <w:t>介绍</w:t>
            </w:r>
          </w:p>
          <w:p w14:paraId="06089DFD" w14:textId="77777777" w:rsidR="007359E5" w:rsidRDefault="0073436C">
            <w:pPr>
              <w:spacing w:line="340" w:lineRule="exact"/>
              <w:rPr>
                <w:rFonts w:ascii="宋体" w:eastAsia="宋体" w:hAnsi="宋体"/>
                <w:szCs w:val="21"/>
              </w:rPr>
            </w:pPr>
            <w:r>
              <w:rPr>
                <w:rFonts w:ascii="宋体" w:eastAsia="宋体" w:hAnsi="宋体" w:hint="eastAsia"/>
                <w:szCs w:val="21"/>
              </w:rPr>
              <w:t>（1）赴昆明市呈贡</w:t>
            </w:r>
            <w:proofErr w:type="gramStart"/>
            <w:r>
              <w:rPr>
                <w:rFonts w:ascii="宋体" w:eastAsia="宋体" w:hAnsi="宋体" w:hint="eastAsia"/>
                <w:szCs w:val="21"/>
              </w:rPr>
              <w:t>区疾控中心</w:t>
            </w:r>
            <w:proofErr w:type="gramEnd"/>
            <w:r>
              <w:rPr>
                <w:rFonts w:ascii="宋体" w:eastAsia="宋体" w:hAnsi="宋体" w:hint="eastAsia"/>
                <w:szCs w:val="21"/>
              </w:rPr>
              <w:t>，就</w:t>
            </w:r>
            <w:proofErr w:type="gramStart"/>
            <w:r>
              <w:rPr>
                <w:rFonts w:ascii="宋体" w:eastAsia="宋体" w:hAnsi="宋体" w:hint="eastAsia"/>
                <w:szCs w:val="21"/>
              </w:rPr>
              <w:t>区级疾控中心</w:t>
            </w:r>
            <w:proofErr w:type="gramEnd"/>
            <w:r>
              <w:rPr>
                <w:rFonts w:ascii="宋体" w:eastAsia="宋体" w:hAnsi="宋体" w:hint="eastAsia"/>
                <w:szCs w:val="21"/>
              </w:rPr>
              <w:t>机构设置、日常工作及其管理进行研讨</w:t>
            </w:r>
          </w:p>
          <w:p w14:paraId="13A1AD0F" w14:textId="77777777" w:rsidR="007359E5" w:rsidRDefault="0073436C">
            <w:pPr>
              <w:spacing w:line="340" w:lineRule="exact"/>
              <w:rPr>
                <w:rFonts w:ascii="宋体" w:eastAsia="宋体" w:hAnsi="宋体"/>
                <w:szCs w:val="21"/>
              </w:rPr>
            </w:pPr>
            <w:r>
              <w:rPr>
                <w:rFonts w:ascii="宋体" w:eastAsia="宋体" w:hAnsi="宋体" w:hint="eastAsia"/>
                <w:szCs w:val="21"/>
              </w:rPr>
              <w:t>（2）赴昆明市盘龙区社区卫生服务中心，就基层卫生服务行进研讨</w:t>
            </w:r>
          </w:p>
          <w:p w14:paraId="3C78CA21" w14:textId="77777777" w:rsidR="007359E5" w:rsidRDefault="0073436C">
            <w:pPr>
              <w:spacing w:line="340" w:lineRule="exact"/>
              <w:rPr>
                <w:rFonts w:ascii="宋体" w:eastAsia="宋体" w:hAnsi="宋体"/>
                <w:szCs w:val="21"/>
              </w:rPr>
            </w:pPr>
            <w:r>
              <w:rPr>
                <w:rFonts w:ascii="宋体" w:eastAsia="宋体" w:hAnsi="宋体" w:hint="eastAsia"/>
                <w:szCs w:val="21"/>
              </w:rPr>
              <w:t>（3）赴昆明医科大学第二附属医院，就医院管理进行研讨</w:t>
            </w:r>
          </w:p>
          <w:p w14:paraId="00EF17E1" w14:textId="77777777" w:rsidR="007359E5" w:rsidRDefault="0073436C">
            <w:pPr>
              <w:spacing w:line="340" w:lineRule="exact"/>
              <w:rPr>
                <w:rFonts w:ascii="宋体" w:eastAsia="宋体" w:hAnsi="宋体"/>
                <w:szCs w:val="21"/>
              </w:rPr>
            </w:pPr>
            <w:r>
              <w:rPr>
                <w:rFonts w:ascii="宋体" w:eastAsia="宋体" w:hAnsi="宋体" w:hint="eastAsia"/>
                <w:szCs w:val="21"/>
              </w:rPr>
              <w:t>（4）云南省疾病预防控制中心，就卫生人员能力建设进行研讨</w:t>
            </w:r>
          </w:p>
          <w:p w14:paraId="6F73B594" w14:textId="77777777" w:rsidR="007359E5" w:rsidRDefault="0073436C">
            <w:pPr>
              <w:spacing w:line="340" w:lineRule="exact"/>
              <w:rPr>
                <w:rFonts w:ascii="宋体" w:eastAsia="宋体" w:hAnsi="宋体"/>
                <w:szCs w:val="21"/>
              </w:rPr>
            </w:pPr>
            <w:r>
              <w:rPr>
                <w:rFonts w:ascii="宋体" w:eastAsia="宋体" w:hAnsi="宋体" w:hint="eastAsia"/>
                <w:szCs w:val="21"/>
              </w:rPr>
              <w:t>（5）昆明医科大学公共卫生学院，就公共卫生人才培养、能力建设、科研进行研讨</w:t>
            </w:r>
          </w:p>
          <w:p w14:paraId="4509DA5D" w14:textId="77777777" w:rsidR="007359E5" w:rsidRDefault="0073436C">
            <w:pPr>
              <w:spacing w:line="340" w:lineRule="exact"/>
              <w:rPr>
                <w:rFonts w:ascii="宋体" w:eastAsia="宋体" w:hAnsi="宋体"/>
                <w:szCs w:val="21"/>
              </w:rPr>
            </w:pPr>
            <w:r>
              <w:rPr>
                <w:rFonts w:ascii="宋体" w:eastAsia="宋体" w:hAnsi="宋体" w:hint="eastAsia"/>
                <w:szCs w:val="21"/>
              </w:rPr>
              <w:t>（6）学员交流本次培训心得体会。</w:t>
            </w:r>
          </w:p>
          <w:p w14:paraId="260B00DF" w14:textId="77777777" w:rsidR="007359E5" w:rsidRDefault="0073436C">
            <w:pPr>
              <w:spacing w:line="340" w:lineRule="exact"/>
              <w:jc w:val="left"/>
              <w:rPr>
                <w:rFonts w:ascii="Times New Roman" w:eastAsia="宋体" w:hAnsi="Times New Roman" w:cs="Times New Roman"/>
                <w:kern w:val="0"/>
                <w:szCs w:val="21"/>
              </w:rPr>
            </w:pPr>
            <w:r>
              <w:rPr>
                <w:rFonts w:ascii="Times New Roman" w:eastAsia="宋体" w:hAnsi="Times New Roman" w:cs="Times New Roman" w:hint="eastAsia"/>
                <w:bCs/>
                <w:szCs w:val="21"/>
              </w:rPr>
              <w:t xml:space="preserve">3. </w:t>
            </w:r>
            <w:r>
              <w:rPr>
                <w:rFonts w:ascii="Times New Roman" w:eastAsia="宋体" w:hAnsi="Times New Roman" w:cs="Times New Roman"/>
                <w:bCs/>
                <w:szCs w:val="21"/>
              </w:rPr>
              <w:t>主讲人整体情况介绍</w:t>
            </w:r>
          </w:p>
          <w:p w14:paraId="53DA31D8" w14:textId="77777777" w:rsidR="007359E5" w:rsidRDefault="0073436C">
            <w:pPr>
              <w:spacing w:line="340" w:lineRule="exact"/>
              <w:rPr>
                <w:rFonts w:ascii="宋体" w:eastAsia="宋体" w:hAnsi="宋体"/>
                <w:szCs w:val="21"/>
              </w:rPr>
            </w:pPr>
            <w:r>
              <w:rPr>
                <w:rFonts w:ascii="宋体" w:eastAsia="宋体" w:hAnsi="宋体" w:hint="eastAsia"/>
                <w:szCs w:val="21"/>
              </w:rPr>
              <w:t>（1）周佳，昆明医科大学教授，云南省医学会伦理学分会主任委员。主要研究方向：医院管理和农村医疗卫生服务体系。</w:t>
            </w:r>
          </w:p>
          <w:p w14:paraId="74B713EA" w14:textId="77777777" w:rsidR="007359E5" w:rsidRDefault="0073436C">
            <w:pPr>
              <w:spacing w:line="340" w:lineRule="exact"/>
              <w:rPr>
                <w:rFonts w:ascii="宋体" w:eastAsia="宋体" w:hAnsi="宋体"/>
                <w:szCs w:val="21"/>
              </w:rPr>
            </w:pPr>
            <w:r>
              <w:rPr>
                <w:rFonts w:ascii="宋体" w:eastAsia="宋体" w:hAnsi="宋体" w:hint="eastAsia"/>
                <w:szCs w:val="21"/>
              </w:rPr>
              <w:t>（2）焦锋，昆明医科大学副教授，中华医学会儿少卫生分会、学校卫生专业委员会、伤害预防与控制分会委员。主要研究方向：儿童少年卫生学、健康传播。</w:t>
            </w:r>
          </w:p>
          <w:p w14:paraId="2E840027" w14:textId="77777777" w:rsidR="007359E5" w:rsidRDefault="0073436C">
            <w:pPr>
              <w:spacing w:line="340" w:lineRule="exact"/>
              <w:rPr>
                <w:rFonts w:ascii="宋体" w:eastAsia="宋体" w:hAnsi="宋体"/>
                <w:szCs w:val="21"/>
              </w:rPr>
            </w:pPr>
            <w:r>
              <w:rPr>
                <w:rFonts w:ascii="宋体" w:eastAsia="宋体" w:hAnsi="宋体" w:hint="eastAsia"/>
                <w:szCs w:val="21"/>
              </w:rPr>
              <w:t>（3）邓睿，昆明医科大学副教授，中华预防医学会社会医学分会青年委员会委员，云南省健康与发展研究会理事和秘书长。主要研究方向：社会人类学。</w:t>
            </w:r>
          </w:p>
          <w:p w14:paraId="1906B3A8" w14:textId="77777777" w:rsidR="007359E5" w:rsidRDefault="0073436C">
            <w:pPr>
              <w:ind w:leftChars="-500" w:left="-1050"/>
              <w:rPr>
                <w:rFonts w:ascii="宋体" w:hAnsi="宋体"/>
                <w:szCs w:val="21"/>
              </w:rPr>
            </w:pPr>
            <w:r>
              <w:rPr>
                <w:rFonts w:ascii="宋体" w:eastAsia="宋体" w:hAnsi="宋体" w:hint="eastAsia"/>
                <w:szCs w:val="21"/>
              </w:rPr>
              <w:t>（        （4）</w:t>
            </w:r>
            <w:r>
              <w:rPr>
                <w:rFonts w:ascii="宋体" w:hAnsi="宋体" w:hint="eastAsia"/>
                <w:bCs/>
                <w:szCs w:val="21"/>
              </w:rPr>
              <w:t>刘萍：</w:t>
            </w:r>
            <w:r>
              <w:rPr>
                <w:rFonts w:ascii="宋体" w:hAnsi="宋体" w:hint="eastAsia"/>
                <w:szCs w:val="21"/>
              </w:rPr>
              <w:t>云南大学附属医院重症I</w:t>
            </w:r>
            <w:r>
              <w:rPr>
                <w:rFonts w:ascii="宋体" w:hAnsi="宋体"/>
                <w:szCs w:val="21"/>
              </w:rPr>
              <w:t>CU</w:t>
            </w:r>
            <w:r>
              <w:rPr>
                <w:rFonts w:ascii="宋体" w:hAnsi="宋体" w:hint="eastAsia"/>
                <w:szCs w:val="21"/>
              </w:rPr>
              <w:t>主任医师，曾参与</w:t>
            </w:r>
            <w:proofErr w:type="gramStart"/>
            <w:r>
              <w:rPr>
                <w:rFonts w:ascii="宋体" w:hAnsi="宋体" w:hint="eastAsia"/>
                <w:szCs w:val="21"/>
              </w:rPr>
              <w:t>云南云南</w:t>
            </w:r>
            <w:proofErr w:type="gramEnd"/>
            <w:r>
              <w:rPr>
                <w:rFonts w:ascii="宋体" w:hAnsi="宋体" w:hint="eastAsia"/>
                <w:szCs w:val="21"/>
              </w:rPr>
              <w:t>援</w:t>
            </w:r>
            <w:proofErr w:type="gramStart"/>
            <w:r>
              <w:rPr>
                <w:rFonts w:ascii="宋体" w:hAnsi="宋体" w:hint="eastAsia"/>
                <w:szCs w:val="21"/>
              </w:rPr>
              <w:t>鄂医疗</w:t>
            </w:r>
            <w:proofErr w:type="gramEnd"/>
            <w:r>
              <w:rPr>
                <w:rFonts w:ascii="宋体" w:hAnsi="宋体" w:hint="eastAsia"/>
                <w:szCs w:val="21"/>
              </w:rPr>
              <w:t>队伍，深</w:t>
            </w:r>
          </w:p>
          <w:p w14:paraId="3127058E" w14:textId="77777777" w:rsidR="007359E5" w:rsidRDefault="0073436C">
            <w:pPr>
              <w:rPr>
                <w:rFonts w:ascii="宋体" w:hAnsi="宋体"/>
                <w:bCs/>
                <w:szCs w:val="21"/>
              </w:rPr>
            </w:pPr>
            <w:r>
              <w:rPr>
                <w:rFonts w:ascii="宋体" w:hAnsi="宋体" w:hint="eastAsia"/>
                <w:szCs w:val="21"/>
              </w:rPr>
              <w:t>入湖北抗</w:t>
            </w:r>
            <w:proofErr w:type="gramStart"/>
            <w:r>
              <w:rPr>
                <w:rFonts w:ascii="宋体" w:hAnsi="宋体" w:hint="eastAsia"/>
                <w:szCs w:val="21"/>
              </w:rPr>
              <w:t>疫</w:t>
            </w:r>
            <w:proofErr w:type="gramEnd"/>
            <w:r>
              <w:rPr>
                <w:rFonts w:ascii="宋体" w:hAnsi="宋体" w:hint="eastAsia"/>
                <w:szCs w:val="21"/>
              </w:rPr>
              <w:t>一线奋战的权威医疗专家。</w:t>
            </w:r>
          </w:p>
          <w:p w14:paraId="410CE40A" w14:textId="77777777" w:rsidR="007359E5" w:rsidRDefault="007359E5">
            <w:pPr>
              <w:spacing w:line="340" w:lineRule="exact"/>
              <w:rPr>
                <w:rFonts w:ascii="宋体" w:eastAsia="宋体" w:hAnsi="宋体"/>
                <w:szCs w:val="21"/>
              </w:rPr>
            </w:pPr>
          </w:p>
          <w:p w14:paraId="26952A1A" w14:textId="77777777" w:rsidR="007359E5" w:rsidRDefault="0073436C">
            <w:pPr>
              <w:spacing w:line="340" w:lineRule="exact"/>
              <w:jc w:val="left"/>
              <w:rPr>
                <w:rFonts w:ascii="Times New Roman" w:eastAsia="宋体" w:hAnsi="Times New Roman" w:cs="Times New Roman"/>
                <w:kern w:val="0"/>
                <w:szCs w:val="21"/>
              </w:rPr>
            </w:pPr>
            <w:r>
              <w:rPr>
                <w:rFonts w:ascii="Times New Roman" w:eastAsia="宋体" w:hAnsi="Times New Roman" w:cs="Times New Roman" w:hint="eastAsia"/>
                <w:bCs/>
                <w:szCs w:val="21"/>
              </w:rPr>
              <w:t xml:space="preserve">4. </w:t>
            </w:r>
            <w:r>
              <w:rPr>
                <w:rFonts w:ascii="Times New Roman" w:eastAsia="宋体" w:hAnsi="Times New Roman" w:cs="Times New Roman"/>
                <w:bCs/>
                <w:szCs w:val="21"/>
              </w:rPr>
              <w:t>学员需准备的材料</w:t>
            </w:r>
          </w:p>
          <w:p w14:paraId="437CF273" w14:textId="77777777" w:rsidR="007359E5" w:rsidRDefault="0073436C">
            <w:pPr>
              <w:spacing w:line="34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为方便与中国专家的交流，请准备好贵国与研修主题相关的交流材料，如：</w:t>
            </w:r>
            <w:r>
              <w:rPr>
                <w:rFonts w:ascii="宋体" w:eastAsia="宋体" w:hAnsi="宋体" w:cs="宋体" w:hint="eastAsia"/>
                <w:kern w:val="0"/>
                <w:szCs w:val="21"/>
              </w:rPr>
              <w:t>①</w:t>
            </w:r>
            <w:r>
              <w:rPr>
                <w:rFonts w:ascii="Times New Roman" w:eastAsia="宋体" w:hAnsi="Times New Roman" w:cs="Times New Roman"/>
                <w:kern w:val="0"/>
                <w:szCs w:val="21"/>
              </w:rPr>
              <w:t>包括专业和所在单位的自我介绍；</w:t>
            </w:r>
            <w:r>
              <w:rPr>
                <w:rFonts w:ascii="宋体" w:eastAsia="宋体" w:hAnsi="宋体" w:cs="宋体" w:hint="eastAsia"/>
                <w:kern w:val="0"/>
                <w:szCs w:val="21"/>
              </w:rPr>
              <w:t>②</w:t>
            </w:r>
            <w:r>
              <w:rPr>
                <w:rFonts w:ascii="Times New Roman" w:eastAsia="宋体" w:hAnsi="Times New Roman" w:cs="Times New Roman" w:hint="eastAsia"/>
                <w:kern w:val="0"/>
                <w:szCs w:val="21"/>
              </w:rPr>
              <w:t>公共卫生</w:t>
            </w:r>
            <w:r>
              <w:rPr>
                <w:rFonts w:ascii="Times New Roman" w:eastAsia="宋体" w:hAnsi="Times New Roman" w:cs="Times New Roman"/>
                <w:kern w:val="0"/>
                <w:szCs w:val="21"/>
              </w:rPr>
              <w:t>相关的应用技术；</w:t>
            </w:r>
            <w:r>
              <w:rPr>
                <w:rFonts w:ascii="宋体" w:eastAsia="宋体" w:hAnsi="宋体" w:cs="宋体" w:hint="eastAsia"/>
                <w:kern w:val="0"/>
                <w:szCs w:val="21"/>
              </w:rPr>
              <w:t>③</w:t>
            </w:r>
            <w:r>
              <w:rPr>
                <w:rFonts w:ascii="Times New Roman" w:eastAsia="宋体" w:hAnsi="Times New Roman" w:cs="Times New Roman"/>
                <w:kern w:val="0"/>
                <w:szCs w:val="21"/>
              </w:rPr>
              <w:t>其他国家和国际组织在本国开展</w:t>
            </w:r>
            <w:r>
              <w:rPr>
                <w:rFonts w:ascii="Times New Roman" w:eastAsia="宋体" w:hAnsi="Times New Roman" w:cs="Times New Roman" w:hint="eastAsia"/>
                <w:kern w:val="0"/>
                <w:szCs w:val="21"/>
              </w:rPr>
              <w:t>公共卫生</w:t>
            </w:r>
            <w:r>
              <w:rPr>
                <w:rFonts w:ascii="Times New Roman" w:eastAsia="宋体" w:hAnsi="Times New Roman" w:cs="Times New Roman"/>
                <w:kern w:val="0"/>
                <w:szCs w:val="21"/>
              </w:rPr>
              <w:t>国际合作的现状；</w:t>
            </w:r>
            <w:r>
              <w:rPr>
                <w:rFonts w:ascii="宋体" w:eastAsia="宋体" w:hAnsi="宋体" w:cs="宋体" w:hint="eastAsia"/>
                <w:kern w:val="0"/>
                <w:szCs w:val="21"/>
              </w:rPr>
              <w:t>④</w:t>
            </w:r>
            <w:r>
              <w:rPr>
                <w:rFonts w:ascii="Times New Roman" w:eastAsia="宋体" w:hAnsi="Times New Roman" w:cs="Times New Roman"/>
                <w:kern w:val="0"/>
                <w:szCs w:val="21"/>
              </w:rPr>
              <w:t>与中国的合作基础等。</w:t>
            </w:r>
          </w:p>
          <w:p w14:paraId="2B6DF8CD" w14:textId="77777777" w:rsidR="007359E5" w:rsidRDefault="0073436C">
            <w:pPr>
              <w:numPr>
                <w:ilvl w:val="0"/>
                <w:numId w:val="3"/>
              </w:numPr>
              <w:spacing w:line="340" w:lineRule="exact"/>
              <w:jc w:val="left"/>
              <w:rPr>
                <w:rFonts w:ascii="Times New Roman" w:eastAsia="宋体" w:hAnsi="Times New Roman" w:cs="Times New Roman"/>
                <w:bCs/>
                <w:szCs w:val="21"/>
              </w:rPr>
            </w:pPr>
            <w:r>
              <w:rPr>
                <w:rFonts w:ascii="Times New Roman" w:eastAsia="宋体" w:hAnsi="Times New Roman" w:cs="Times New Roman"/>
                <w:bCs/>
                <w:szCs w:val="21"/>
              </w:rPr>
              <w:t>评估</w:t>
            </w:r>
          </w:p>
          <w:p w14:paraId="34EE8DD7" w14:textId="77777777" w:rsidR="007359E5" w:rsidRDefault="0073436C">
            <w:pPr>
              <w:spacing w:line="340" w:lineRule="exact"/>
              <w:jc w:val="left"/>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给学员发放和回收评估表，对研修班整体和授课就行评估。</w:t>
            </w:r>
          </w:p>
        </w:tc>
      </w:tr>
      <w:tr w:rsidR="007359E5" w14:paraId="4A456F84" w14:textId="77777777">
        <w:trPr>
          <w:trHeight w:val="816"/>
          <w:jc w:val="center"/>
        </w:trPr>
        <w:tc>
          <w:tcPr>
            <w:tcW w:w="1622" w:type="dxa"/>
            <w:vAlign w:val="center"/>
          </w:tcPr>
          <w:p w14:paraId="0A20273D" w14:textId="77777777" w:rsidR="007359E5" w:rsidRDefault="0073436C">
            <w:pPr>
              <w:jc w:val="center"/>
              <w:rPr>
                <w:rFonts w:ascii="Times New Roman" w:eastAsia="宋体" w:hAnsi="Times New Roman" w:cs="Times New Roman"/>
                <w:szCs w:val="21"/>
              </w:rPr>
            </w:pPr>
            <w:r>
              <w:rPr>
                <w:rFonts w:ascii="Times New Roman" w:eastAsia="宋体" w:hAnsi="Times New Roman" w:cs="Times New Roman"/>
                <w:bCs/>
                <w:color w:val="000000"/>
                <w:szCs w:val="21"/>
              </w:rPr>
              <w:lastRenderedPageBreak/>
              <w:t>举办地点</w:t>
            </w:r>
          </w:p>
        </w:tc>
        <w:tc>
          <w:tcPr>
            <w:tcW w:w="2533" w:type="dxa"/>
            <w:gridSpan w:val="2"/>
            <w:tcBorders>
              <w:right w:val="single" w:sz="4" w:space="0" w:color="auto"/>
            </w:tcBorders>
            <w:vAlign w:val="center"/>
          </w:tcPr>
          <w:p w14:paraId="0E8E021D" w14:textId="77777777" w:rsidR="007359E5" w:rsidRDefault="0073436C">
            <w:pPr>
              <w:spacing w:line="340" w:lineRule="exact"/>
              <w:jc w:val="center"/>
              <w:rPr>
                <w:rFonts w:ascii="Times New Roman" w:eastAsia="宋体" w:hAnsi="Times New Roman" w:cs="Times New Roman"/>
                <w:bCs/>
                <w:szCs w:val="21"/>
              </w:rPr>
            </w:pPr>
            <w:r>
              <w:rPr>
                <w:rFonts w:ascii="Times New Roman" w:eastAsia="宋体" w:hAnsi="Times New Roman" w:cs="Times New Roman"/>
                <w:bCs/>
                <w:szCs w:val="21"/>
              </w:rPr>
              <w:t>昆明市</w:t>
            </w:r>
          </w:p>
        </w:tc>
        <w:tc>
          <w:tcPr>
            <w:tcW w:w="2670" w:type="dxa"/>
            <w:gridSpan w:val="2"/>
            <w:tcBorders>
              <w:left w:val="single" w:sz="4" w:space="0" w:color="auto"/>
              <w:right w:val="single" w:sz="4" w:space="0" w:color="auto"/>
            </w:tcBorders>
            <w:vAlign w:val="center"/>
          </w:tcPr>
          <w:p w14:paraId="78F3D9CA" w14:textId="77777777" w:rsidR="007359E5" w:rsidRDefault="0073436C">
            <w:pPr>
              <w:spacing w:line="340" w:lineRule="exact"/>
              <w:jc w:val="center"/>
              <w:rPr>
                <w:rFonts w:ascii="Times New Roman" w:eastAsia="宋体" w:hAnsi="Times New Roman" w:cs="Times New Roman"/>
                <w:bCs/>
                <w:szCs w:val="21"/>
              </w:rPr>
            </w:pPr>
            <w:r>
              <w:rPr>
                <w:rFonts w:ascii="Times New Roman" w:eastAsia="宋体" w:hAnsi="Times New Roman" w:cs="Times New Roman" w:hint="eastAsia"/>
                <w:bCs/>
                <w:color w:val="000000"/>
                <w:szCs w:val="21"/>
              </w:rPr>
              <w:t>（云）</w:t>
            </w:r>
            <w:r>
              <w:rPr>
                <w:rFonts w:ascii="Times New Roman" w:eastAsia="宋体" w:hAnsi="Times New Roman" w:cs="Times New Roman"/>
                <w:bCs/>
                <w:color w:val="000000"/>
                <w:szCs w:val="21"/>
              </w:rPr>
              <w:t>参观考察城市</w:t>
            </w:r>
          </w:p>
        </w:tc>
        <w:tc>
          <w:tcPr>
            <w:tcW w:w="2814" w:type="dxa"/>
            <w:gridSpan w:val="2"/>
            <w:tcBorders>
              <w:left w:val="single" w:sz="4" w:space="0" w:color="auto"/>
            </w:tcBorders>
            <w:vAlign w:val="center"/>
          </w:tcPr>
          <w:p w14:paraId="3DF7109F" w14:textId="77777777" w:rsidR="007359E5" w:rsidRDefault="0073436C">
            <w:pPr>
              <w:spacing w:line="34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云南省昆明市</w:t>
            </w:r>
          </w:p>
        </w:tc>
      </w:tr>
      <w:tr w:rsidR="007359E5" w14:paraId="4ABAA60E" w14:textId="77777777">
        <w:trPr>
          <w:trHeight w:val="816"/>
          <w:jc w:val="center"/>
        </w:trPr>
        <w:tc>
          <w:tcPr>
            <w:tcW w:w="1622" w:type="dxa"/>
            <w:vAlign w:val="center"/>
          </w:tcPr>
          <w:p w14:paraId="64D3E6EE" w14:textId="77777777" w:rsidR="007359E5" w:rsidRDefault="0073436C">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备注</w:t>
            </w:r>
          </w:p>
        </w:tc>
        <w:tc>
          <w:tcPr>
            <w:tcW w:w="8017" w:type="dxa"/>
            <w:gridSpan w:val="6"/>
            <w:vAlign w:val="center"/>
          </w:tcPr>
          <w:p w14:paraId="304F1958" w14:textId="77777777" w:rsidR="007359E5" w:rsidRDefault="0073436C">
            <w:pPr>
              <w:rPr>
                <w:rFonts w:ascii="宋体" w:hAnsi="宋体" w:cs="宋体"/>
                <w:bCs/>
                <w:szCs w:val="21"/>
              </w:rPr>
            </w:pPr>
            <w:r>
              <w:rPr>
                <w:rFonts w:ascii="宋体" w:hAnsi="宋体" w:cs="宋体" w:hint="eastAsia"/>
                <w:bCs/>
                <w:szCs w:val="21"/>
              </w:rPr>
              <w:t>1.遵守研修班的相关规定并履行相应的义务。</w:t>
            </w:r>
          </w:p>
          <w:p w14:paraId="658C197C" w14:textId="77777777" w:rsidR="007359E5" w:rsidRDefault="0073436C">
            <w:pPr>
              <w:spacing w:line="340" w:lineRule="exact"/>
              <w:ind w:leftChars="-200" w:left="-420" w:firstLineChars="200" w:firstLine="420"/>
              <w:rPr>
                <w:rFonts w:ascii="Times New Roman" w:eastAsia="宋体" w:hAnsi="Times New Roman" w:cs="Times New Roman"/>
                <w:color w:val="000000"/>
                <w:kern w:val="0"/>
                <w:szCs w:val="21"/>
              </w:rPr>
            </w:pPr>
            <w:r>
              <w:rPr>
                <w:rFonts w:ascii="宋体" w:hAnsi="宋体" w:cs="宋体" w:hint="eastAsia"/>
                <w:bCs/>
                <w:szCs w:val="21"/>
              </w:rPr>
              <w:t>2.保证研修班进行期间网络情况的稳定，严格遵守研修班日程安排。</w:t>
            </w:r>
          </w:p>
        </w:tc>
      </w:tr>
      <w:tr w:rsidR="007359E5" w14:paraId="14493889" w14:textId="77777777">
        <w:trPr>
          <w:trHeight w:val="761"/>
          <w:jc w:val="center"/>
        </w:trPr>
        <w:tc>
          <w:tcPr>
            <w:tcW w:w="1622" w:type="dxa"/>
            <w:vAlign w:val="center"/>
          </w:tcPr>
          <w:p w14:paraId="75813229"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承办单位简介</w:t>
            </w:r>
          </w:p>
        </w:tc>
        <w:tc>
          <w:tcPr>
            <w:tcW w:w="8017" w:type="dxa"/>
            <w:gridSpan w:val="6"/>
            <w:vAlign w:val="center"/>
          </w:tcPr>
          <w:p w14:paraId="3AE30392" w14:textId="77777777" w:rsidR="007359E5" w:rsidRDefault="0073436C">
            <w:pPr>
              <w:spacing w:line="340" w:lineRule="exact"/>
              <w:ind w:firstLineChars="200" w:firstLine="420"/>
              <w:rPr>
                <w:rFonts w:ascii="宋体" w:eastAsia="宋体" w:hAnsi="宋体" w:cs="宋体"/>
                <w:kern w:val="0"/>
                <w:szCs w:val="21"/>
              </w:rPr>
            </w:pPr>
            <w:r>
              <w:rPr>
                <w:rFonts w:ascii="宋体" w:eastAsia="宋体" w:hAnsi="宋体" w:cs="宋体" w:hint="eastAsia"/>
                <w:kern w:val="0"/>
                <w:szCs w:val="21"/>
              </w:rPr>
              <w:t>云南国际经济技术交流中心（以下简称中心）为云南省商务厅直属事业单位，于2014年初获批准为商务部国际商务官员研修基地（云南援外官员培训基地）。截至2019年底，中心已成功承办由商务部主办和云南省政府主办的111期研修班，共培训来自89个发展中国家的2540名各级政府官员(其中部级11人，司局级133人),涉及经贸、公共管理与社会组织、金融业、农林牧渔业等多个领域。</w:t>
            </w:r>
          </w:p>
          <w:p w14:paraId="320CD03B" w14:textId="77777777" w:rsidR="007359E5" w:rsidRDefault="0073436C">
            <w:pPr>
              <w:spacing w:line="340" w:lineRule="exact"/>
              <w:ind w:firstLineChars="200" w:firstLine="420"/>
              <w:rPr>
                <w:rFonts w:ascii="宋体" w:eastAsia="宋体" w:hAnsi="宋体" w:cs="宋体"/>
                <w:kern w:val="0"/>
                <w:szCs w:val="21"/>
              </w:rPr>
            </w:pPr>
            <w:r>
              <w:rPr>
                <w:rFonts w:ascii="宋体" w:eastAsia="宋体" w:hAnsi="宋体" w:cs="宋体" w:hint="eastAsia"/>
                <w:kern w:val="0"/>
                <w:szCs w:val="21"/>
              </w:rPr>
              <w:t>中心主要业务有：接收联合国发展业务系统和有关国际组织与云南省开展的各类国际发展合作项目，并对项目实施过程进行监督及归口管理；组织承办中国商务部援外培训项目以及云南省商务系统各类培训班；组织开展我省与国内外政府、团体、企</w:t>
            </w:r>
            <w:r>
              <w:rPr>
                <w:rFonts w:ascii="宋体" w:eastAsia="宋体" w:hAnsi="宋体" w:cs="宋体" w:hint="eastAsia"/>
                <w:kern w:val="0"/>
                <w:szCs w:val="21"/>
              </w:rPr>
              <w:lastRenderedPageBreak/>
              <w:t>业及个人间的各类交流；负责通过开展课题研究等为政府、企业决策提供参考和依据。</w:t>
            </w:r>
          </w:p>
          <w:p w14:paraId="309D3942" w14:textId="77777777" w:rsidR="007359E5" w:rsidRDefault="0073436C">
            <w:pPr>
              <w:spacing w:line="340" w:lineRule="exact"/>
              <w:ind w:firstLineChars="200" w:firstLine="420"/>
              <w:rPr>
                <w:rFonts w:ascii="宋体" w:eastAsia="宋体" w:hAnsi="宋体" w:cs="宋体"/>
                <w:kern w:val="0"/>
                <w:szCs w:val="21"/>
              </w:rPr>
            </w:pPr>
            <w:r>
              <w:rPr>
                <w:rFonts w:ascii="宋体" w:eastAsia="宋体" w:hAnsi="宋体" w:cs="宋体" w:hint="eastAsia"/>
                <w:kern w:val="0"/>
                <w:szCs w:val="21"/>
              </w:rPr>
              <w:t>昆明医科大学公共卫生学院是中心承办该项目的协办单位，与云南省疾病预防控制中心（CDC）等多家机构联合搭建了公共卫生人才培养创新基地，现有专职教师76人，教授20人，博士32人，博士生导师7人，硕士生导师69人，获云岭教学名师等省级人才称号7人，世界卫生组织（WHO）、联合国人口基金会（UNFPA）顾问各1人。国外留学经历教师占比超过30%，在“大湄公河次区域（GMS）”和“一带一路”公共卫生领域的人才培养、专题培训、科研论坛以及合作交流方面具有丰富经验。</w:t>
            </w:r>
          </w:p>
          <w:p w14:paraId="1AAA59F1" w14:textId="77777777" w:rsidR="007359E5" w:rsidRDefault="0073436C">
            <w:pPr>
              <w:spacing w:line="340" w:lineRule="exact"/>
              <w:ind w:firstLineChars="200" w:firstLine="420"/>
              <w:rPr>
                <w:rFonts w:ascii="宋体" w:eastAsia="宋体" w:hAnsi="宋体" w:cs="宋体"/>
                <w:kern w:val="0"/>
                <w:szCs w:val="21"/>
              </w:rPr>
            </w:pPr>
            <w:r>
              <w:rPr>
                <w:rFonts w:ascii="宋体" w:eastAsia="宋体" w:hAnsi="宋体" w:cs="宋体" w:hint="eastAsia"/>
                <w:kern w:val="0"/>
                <w:szCs w:val="21"/>
              </w:rPr>
              <w:t>昆明医科大学公共卫生学院推进具有地域特色的国际化进程，是GMS公共卫生网络院校成员，2012—2017年主办6次国际学术会议，组织研究生参会135人次；生态健康研究成果在南亚东南亚推广应用；主持起草“健康云南2030”规划纲要，负责国家基本公共卫生服务全省第三方考核，撰写的5份咨询报告被省政府采用，“十二五”期间为全省培训1291名全科医学师资和骨干。</w:t>
            </w:r>
          </w:p>
        </w:tc>
      </w:tr>
      <w:tr w:rsidR="007359E5" w14:paraId="6978B8C7" w14:textId="77777777">
        <w:trPr>
          <w:trHeight w:val="2181"/>
          <w:jc w:val="center"/>
        </w:trPr>
        <w:tc>
          <w:tcPr>
            <w:tcW w:w="1622" w:type="dxa"/>
            <w:vAlign w:val="center"/>
          </w:tcPr>
          <w:p w14:paraId="580AAC45" w14:textId="77777777" w:rsidR="007359E5" w:rsidRDefault="0073436C">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承办单位联系方式</w:t>
            </w:r>
          </w:p>
        </w:tc>
        <w:tc>
          <w:tcPr>
            <w:tcW w:w="8017" w:type="dxa"/>
            <w:gridSpan w:val="6"/>
            <w:vAlign w:val="center"/>
          </w:tcPr>
          <w:p w14:paraId="2C7FBE5E" w14:textId="77777777" w:rsidR="007359E5" w:rsidRDefault="0073436C">
            <w:pPr>
              <w:rPr>
                <w:rFonts w:ascii="Times New Roman" w:eastAsia="宋体" w:hAnsi="Times New Roman" w:cs="Times New Roman"/>
                <w:bCs/>
                <w:szCs w:val="21"/>
              </w:rPr>
            </w:pPr>
            <w:r>
              <w:rPr>
                <w:rFonts w:ascii="Times New Roman" w:eastAsia="宋体" w:hAnsi="Times New Roman" w:cs="Times New Roman"/>
                <w:bCs/>
                <w:szCs w:val="21"/>
              </w:rPr>
              <w:t>项目联系人：</w:t>
            </w:r>
            <w:r>
              <w:rPr>
                <w:rFonts w:ascii="Times New Roman" w:eastAsia="宋体" w:hAnsi="Times New Roman" w:cs="Times New Roman" w:hint="eastAsia"/>
                <w:bCs/>
                <w:szCs w:val="21"/>
              </w:rPr>
              <w:t>潘俊霖</w:t>
            </w:r>
          </w:p>
          <w:p w14:paraId="3BB6D3D2" w14:textId="77777777" w:rsidR="007359E5" w:rsidRDefault="0073436C">
            <w:pPr>
              <w:rPr>
                <w:rFonts w:ascii="Times New Roman" w:eastAsia="宋体" w:hAnsi="Times New Roman" w:cs="Times New Roman"/>
                <w:bCs/>
                <w:szCs w:val="21"/>
              </w:rPr>
            </w:pPr>
            <w:r>
              <w:rPr>
                <w:rFonts w:ascii="Times New Roman" w:eastAsia="宋体" w:hAnsi="Times New Roman" w:cs="Times New Roman"/>
                <w:bCs/>
                <w:szCs w:val="21"/>
              </w:rPr>
              <w:t>办公电话：</w:t>
            </w:r>
            <w:r>
              <w:rPr>
                <w:rFonts w:ascii="Times New Roman" w:eastAsia="宋体" w:hAnsi="Times New Roman" w:cs="Times New Roman" w:hint="eastAsia"/>
                <w:bCs/>
                <w:szCs w:val="21"/>
              </w:rPr>
              <w:t>0086-</w:t>
            </w:r>
            <w:r>
              <w:rPr>
                <w:rFonts w:ascii="Times New Roman" w:hAnsi="Times New Roman" w:cs="Times New Roman"/>
                <w:color w:val="000000" w:themeColor="text1"/>
                <w:szCs w:val="24"/>
              </w:rPr>
              <w:t>871-63510532</w:t>
            </w:r>
          </w:p>
          <w:p w14:paraId="6FE8F78D" w14:textId="77777777" w:rsidR="007359E5" w:rsidRDefault="0073436C">
            <w:pPr>
              <w:rPr>
                <w:rFonts w:ascii="Times New Roman" w:eastAsia="宋体" w:hAnsi="Times New Roman" w:cs="Times New Roman"/>
                <w:bCs/>
                <w:szCs w:val="21"/>
              </w:rPr>
            </w:pPr>
            <w:r>
              <w:rPr>
                <w:rFonts w:ascii="Times New Roman" w:eastAsia="宋体" w:hAnsi="Times New Roman" w:cs="Times New Roman"/>
                <w:bCs/>
                <w:szCs w:val="21"/>
              </w:rPr>
              <w:t>手</w:t>
            </w:r>
            <w:r>
              <w:rPr>
                <w:rFonts w:ascii="Times New Roman" w:eastAsia="宋体" w:hAnsi="Times New Roman" w:cs="Times New Roman"/>
                <w:bCs/>
                <w:szCs w:val="21"/>
              </w:rPr>
              <w:t xml:space="preserve">    </w:t>
            </w:r>
            <w:r>
              <w:rPr>
                <w:rFonts w:ascii="Times New Roman" w:eastAsia="宋体" w:hAnsi="Times New Roman" w:cs="Times New Roman"/>
                <w:bCs/>
                <w:szCs w:val="21"/>
              </w:rPr>
              <w:t>机：</w:t>
            </w:r>
            <w:r>
              <w:rPr>
                <w:rFonts w:ascii="Times New Roman" w:eastAsia="宋体" w:hAnsi="Times New Roman" w:cs="Times New Roman" w:hint="eastAsia"/>
                <w:bCs/>
                <w:szCs w:val="21"/>
              </w:rPr>
              <w:t>008618808770167</w:t>
            </w:r>
          </w:p>
          <w:p w14:paraId="576DDB60" w14:textId="77777777" w:rsidR="007359E5" w:rsidRDefault="0073436C">
            <w:pPr>
              <w:rPr>
                <w:rFonts w:ascii="Times New Roman" w:eastAsia="宋体" w:hAnsi="Times New Roman" w:cs="Times New Roman"/>
                <w:bCs/>
                <w:szCs w:val="21"/>
              </w:rPr>
            </w:pPr>
            <w:r>
              <w:rPr>
                <w:rFonts w:ascii="Times New Roman" w:eastAsia="宋体" w:hAnsi="Times New Roman" w:cs="Times New Roman"/>
                <w:bCs/>
                <w:szCs w:val="21"/>
              </w:rPr>
              <w:t>传</w:t>
            </w:r>
            <w:r>
              <w:rPr>
                <w:rFonts w:ascii="Times New Roman" w:eastAsia="宋体" w:hAnsi="Times New Roman" w:cs="Times New Roman"/>
                <w:bCs/>
                <w:szCs w:val="21"/>
              </w:rPr>
              <w:t xml:space="preserve">    </w:t>
            </w:r>
            <w:r>
              <w:rPr>
                <w:rFonts w:ascii="Times New Roman" w:eastAsia="宋体" w:hAnsi="Times New Roman" w:cs="Times New Roman"/>
                <w:bCs/>
                <w:szCs w:val="21"/>
              </w:rPr>
              <w:t>真：</w:t>
            </w:r>
            <w:r>
              <w:rPr>
                <w:rFonts w:ascii="Times New Roman" w:eastAsia="宋体" w:hAnsi="Times New Roman" w:cs="Times New Roman"/>
                <w:color w:val="000000" w:themeColor="text1"/>
                <w:szCs w:val="24"/>
              </w:rPr>
              <w:t>0086-871-65090505</w:t>
            </w:r>
          </w:p>
          <w:p w14:paraId="2C85D528" w14:textId="77777777" w:rsidR="007359E5" w:rsidRDefault="0073436C">
            <w:pPr>
              <w:rPr>
                <w:rFonts w:ascii="Times New Roman" w:eastAsia="宋体" w:hAnsi="Times New Roman" w:cs="Times New Roman"/>
                <w:bCs/>
                <w:szCs w:val="21"/>
              </w:rPr>
            </w:pPr>
            <w:r>
              <w:rPr>
                <w:rFonts w:ascii="Times New Roman" w:eastAsia="宋体" w:hAnsi="Times New Roman" w:cs="Times New Roman"/>
                <w:bCs/>
                <w:szCs w:val="21"/>
              </w:rPr>
              <w:t>微信号：</w:t>
            </w:r>
            <w:r>
              <w:rPr>
                <w:rFonts w:ascii="Times New Roman" w:eastAsia="宋体" w:hAnsi="Times New Roman" w:cs="Times New Roman" w:hint="eastAsia"/>
                <w:bCs/>
                <w:szCs w:val="21"/>
              </w:rPr>
              <w:t>Johnny-PJL</w:t>
            </w:r>
          </w:p>
          <w:p w14:paraId="254F2CDC" w14:textId="77777777" w:rsidR="007359E5" w:rsidRDefault="0073436C">
            <w:pPr>
              <w:rPr>
                <w:rFonts w:ascii="Times New Roman" w:eastAsia="宋体" w:hAnsi="Times New Roman" w:cs="Times New Roman"/>
                <w:bCs/>
                <w:color w:val="000000"/>
                <w:szCs w:val="21"/>
              </w:rPr>
            </w:pPr>
            <w:r>
              <w:rPr>
                <w:rFonts w:ascii="Times New Roman" w:eastAsia="宋体" w:hAnsi="Times New Roman" w:cs="Times New Roman"/>
                <w:bCs/>
                <w:szCs w:val="21"/>
              </w:rPr>
              <w:t>Email</w:t>
            </w:r>
            <w:r>
              <w:rPr>
                <w:rFonts w:ascii="Times New Roman" w:eastAsia="宋体" w:hAnsi="Times New Roman" w:cs="Times New Roman"/>
                <w:bCs/>
                <w:szCs w:val="21"/>
              </w:rPr>
              <w:t>：</w:t>
            </w:r>
            <w:r w:rsidR="00C22EE0">
              <w:fldChar w:fldCharType="begin"/>
            </w:r>
            <w:r w:rsidR="00C22EE0">
              <w:instrText xml:space="preserve"> HYPERLINK "mailto:1030339568@qq.com" </w:instrText>
            </w:r>
            <w:r w:rsidR="00C22EE0">
              <w:fldChar w:fldCharType="separate"/>
            </w:r>
            <w:r>
              <w:rPr>
                <w:rFonts w:ascii="Times New Roman" w:eastAsia="宋体" w:hAnsi="Times New Roman" w:cs="Times New Roman" w:hint="eastAsia"/>
                <w:bCs/>
                <w:color w:val="0000FF" w:themeColor="hyperlink"/>
                <w:szCs w:val="21"/>
                <w:u w:val="single"/>
              </w:rPr>
              <w:t>1062895@qq.com</w:t>
            </w:r>
            <w:r w:rsidR="00C22EE0">
              <w:rPr>
                <w:rFonts w:ascii="Times New Roman" w:eastAsia="宋体" w:hAnsi="Times New Roman" w:cs="Times New Roman"/>
                <w:bCs/>
                <w:color w:val="0000FF" w:themeColor="hyperlink"/>
                <w:szCs w:val="21"/>
                <w:u w:val="single"/>
              </w:rPr>
              <w:fldChar w:fldCharType="end"/>
            </w:r>
          </w:p>
        </w:tc>
      </w:tr>
    </w:tbl>
    <w:p w14:paraId="5755A7B9" w14:textId="77777777" w:rsidR="007359E5" w:rsidRDefault="007359E5">
      <w:pPr>
        <w:spacing w:line="480" w:lineRule="exact"/>
        <w:jc w:val="center"/>
        <w:rPr>
          <w:rFonts w:ascii="宋体" w:hAnsi="宋体" w:cs="宋体"/>
          <w:b/>
          <w:bCs/>
          <w:color w:val="000000"/>
          <w:sz w:val="32"/>
          <w:szCs w:val="32"/>
        </w:rPr>
      </w:pPr>
    </w:p>
    <w:p w14:paraId="0C104099" w14:textId="6FB148F3" w:rsidR="007359E5" w:rsidRDefault="007359E5">
      <w:pPr>
        <w:rPr>
          <w:b/>
          <w:bCs/>
          <w:color w:val="FF0000"/>
          <w:szCs w:val="21"/>
        </w:rPr>
      </w:pPr>
    </w:p>
    <w:p w14:paraId="7F4884FD" w14:textId="1C22E1B6" w:rsidR="001046F1" w:rsidRDefault="001046F1">
      <w:pPr>
        <w:rPr>
          <w:b/>
          <w:bCs/>
          <w:color w:val="FF0000"/>
          <w:szCs w:val="21"/>
        </w:rPr>
      </w:pPr>
    </w:p>
    <w:p w14:paraId="0139CA14" w14:textId="210A1545" w:rsidR="001046F1" w:rsidRDefault="001046F1">
      <w:pPr>
        <w:rPr>
          <w:b/>
          <w:bCs/>
          <w:color w:val="FF0000"/>
          <w:szCs w:val="21"/>
        </w:rPr>
      </w:pPr>
    </w:p>
    <w:p w14:paraId="1ADEADCB" w14:textId="6BBE0CCA" w:rsidR="001046F1" w:rsidRDefault="001046F1">
      <w:pPr>
        <w:rPr>
          <w:b/>
          <w:bCs/>
          <w:color w:val="FF0000"/>
          <w:szCs w:val="21"/>
        </w:rPr>
      </w:pPr>
    </w:p>
    <w:p w14:paraId="74FD80E0" w14:textId="3C4611BA" w:rsidR="001046F1" w:rsidRDefault="001046F1">
      <w:pPr>
        <w:rPr>
          <w:b/>
          <w:bCs/>
          <w:color w:val="FF0000"/>
          <w:szCs w:val="21"/>
        </w:rPr>
      </w:pPr>
    </w:p>
    <w:p w14:paraId="6722EC40" w14:textId="41CE51BB" w:rsidR="001046F1" w:rsidRDefault="001046F1">
      <w:pPr>
        <w:rPr>
          <w:b/>
          <w:bCs/>
          <w:color w:val="FF0000"/>
          <w:szCs w:val="21"/>
        </w:rPr>
      </w:pPr>
    </w:p>
    <w:p w14:paraId="23223DCA" w14:textId="73A93377" w:rsidR="001046F1" w:rsidRDefault="001046F1">
      <w:pPr>
        <w:rPr>
          <w:b/>
          <w:bCs/>
          <w:color w:val="FF0000"/>
          <w:szCs w:val="21"/>
        </w:rPr>
      </w:pPr>
    </w:p>
    <w:p w14:paraId="3D284834" w14:textId="4D66C2FD" w:rsidR="001046F1" w:rsidRDefault="001046F1">
      <w:pPr>
        <w:rPr>
          <w:b/>
          <w:bCs/>
          <w:color w:val="FF0000"/>
          <w:szCs w:val="21"/>
        </w:rPr>
      </w:pPr>
    </w:p>
    <w:p w14:paraId="7A53446A" w14:textId="677494E9" w:rsidR="001046F1" w:rsidRDefault="001046F1">
      <w:pPr>
        <w:rPr>
          <w:b/>
          <w:bCs/>
          <w:color w:val="FF0000"/>
          <w:szCs w:val="21"/>
        </w:rPr>
      </w:pPr>
    </w:p>
    <w:p w14:paraId="7E8198F7" w14:textId="4CD63244" w:rsidR="001046F1" w:rsidRDefault="001046F1">
      <w:pPr>
        <w:rPr>
          <w:b/>
          <w:bCs/>
          <w:color w:val="FF0000"/>
          <w:szCs w:val="21"/>
        </w:rPr>
      </w:pPr>
    </w:p>
    <w:p w14:paraId="50534254" w14:textId="25247260" w:rsidR="001046F1" w:rsidRDefault="001046F1">
      <w:pPr>
        <w:rPr>
          <w:b/>
          <w:bCs/>
          <w:color w:val="FF0000"/>
          <w:szCs w:val="21"/>
        </w:rPr>
      </w:pPr>
    </w:p>
    <w:p w14:paraId="024488E6" w14:textId="1A447FA0" w:rsidR="001046F1" w:rsidRDefault="001046F1">
      <w:pPr>
        <w:rPr>
          <w:b/>
          <w:bCs/>
          <w:color w:val="FF0000"/>
          <w:szCs w:val="21"/>
        </w:rPr>
      </w:pPr>
    </w:p>
    <w:p w14:paraId="50E0ED13" w14:textId="5FF3DB7A" w:rsidR="001046F1" w:rsidRDefault="001046F1">
      <w:pPr>
        <w:rPr>
          <w:b/>
          <w:bCs/>
          <w:color w:val="FF0000"/>
          <w:szCs w:val="21"/>
        </w:rPr>
      </w:pPr>
    </w:p>
    <w:p w14:paraId="2937AE8A" w14:textId="582FA817" w:rsidR="001046F1" w:rsidRDefault="001046F1">
      <w:pPr>
        <w:rPr>
          <w:b/>
          <w:bCs/>
          <w:color w:val="FF0000"/>
          <w:szCs w:val="21"/>
        </w:rPr>
      </w:pPr>
    </w:p>
    <w:p w14:paraId="375070E5" w14:textId="2407C24E" w:rsidR="001046F1" w:rsidRDefault="001046F1">
      <w:pPr>
        <w:rPr>
          <w:b/>
          <w:bCs/>
          <w:color w:val="FF0000"/>
          <w:szCs w:val="21"/>
        </w:rPr>
      </w:pPr>
    </w:p>
    <w:p w14:paraId="58B5FE41" w14:textId="58E7EE3C" w:rsidR="001046F1" w:rsidRDefault="001046F1">
      <w:pPr>
        <w:rPr>
          <w:b/>
          <w:bCs/>
          <w:color w:val="FF0000"/>
          <w:szCs w:val="21"/>
        </w:rPr>
      </w:pPr>
    </w:p>
    <w:p w14:paraId="54AB5FD8" w14:textId="4D88B876" w:rsidR="001046F1" w:rsidRDefault="001046F1">
      <w:pPr>
        <w:rPr>
          <w:b/>
          <w:bCs/>
          <w:color w:val="FF0000"/>
          <w:szCs w:val="21"/>
        </w:rPr>
      </w:pPr>
    </w:p>
    <w:p w14:paraId="11195C4A" w14:textId="14F6390F" w:rsidR="001046F1" w:rsidRDefault="001046F1">
      <w:pPr>
        <w:rPr>
          <w:b/>
          <w:bCs/>
          <w:color w:val="FF0000"/>
          <w:szCs w:val="21"/>
        </w:rPr>
      </w:pPr>
    </w:p>
    <w:p w14:paraId="44F7B470" w14:textId="6DD20B2B" w:rsidR="001046F1" w:rsidRDefault="001046F1">
      <w:pPr>
        <w:rPr>
          <w:b/>
          <w:bCs/>
          <w:color w:val="FF0000"/>
          <w:szCs w:val="21"/>
        </w:rPr>
      </w:pPr>
    </w:p>
    <w:p w14:paraId="2E0372B3" w14:textId="5553FD17" w:rsidR="001046F1" w:rsidRDefault="001046F1">
      <w:pPr>
        <w:rPr>
          <w:b/>
          <w:bCs/>
          <w:color w:val="FF0000"/>
          <w:szCs w:val="21"/>
        </w:rPr>
      </w:pPr>
    </w:p>
    <w:p w14:paraId="122140D0" w14:textId="20C01CCB" w:rsidR="001046F1" w:rsidRDefault="001046F1">
      <w:pPr>
        <w:rPr>
          <w:b/>
          <w:bCs/>
          <w:color w:val="FF0000"/>
          <w:szCs w:val="21"/>
        </w:rPr>
      </w:pPr>
    </w:p>
    <w:p w14:paraId="051D5830" w14:textId="51CCE501" w:rsidR="001046F1" w:rsidRDefault="001046F1">
      <w:pPr>
        <w:rPr>
          <w:b/>
          <w:bCs/>
          <w:color w:val="FF0000"/>
          <w:szCs w:val="21"/>
        </w:rPr>
      </w:pPr>
    </w:p>
    <w:p w14:paraId="3C7A40B7" w14:textId="39116ECB" w:rsidR="001046F1" w:rsidRDefault="001046F1">
      <w:pPr>
        <w:rPr>
          <w:b/>
          <w:bCs/>
          <w:color w:val="FF0000"/>
          <w:szCs w:val="21"/>
        </w:rPr>
      </w:pPr>
    </w:p>
    <w:p w14:paraId="0FB8A1B5" w14:textId="77777777" w:rsidR="001046F1" w:rsidRDefault="001046F1" w:rsidP="001046F1">
      <w:pPr>
        <w:spacing w:line="500" w:lineRule="exact"/>
        <w:ind w:leftChars="-202" w:left="-424" w:rightChars="-162" w:right="-340"/>
        <w:jc w:val="center"/>
        <w:rPr>
          <w:rFonts w:ascii="Times New Roman" w:eastAsia="黑体" w:hAnsi="Times New Roman" w:cs="Times New Roman"/>
          <w:b/>
          <w:sz w:val="32"/>
          <w:szCs w:val="32"/>
        </w:rPr>
      </w:pPr>
      <w:r>
        <w:rPr>
          <w:rFonts w:eastAsia="黑体"/>
          <w:b/>
          <w:sz w:val="32"/>
          <w:szCs w:val="32"/>
        </w:rPr>
        <w:lastRenderedPageBreak/>
        <w:t xml:space="preserve">Seminar on Capacity Building of Public Health Officials for African and </w:t>
      </w:r>
      <w:proofErr w:type="spellStart"/>
      <w:r>
        <w:rPr>
          <w:rFonts w:eastAsia="黑体"/>
          <w:b/>
          <w:sz w:val="32"/>
          <w:szCs w:val="32"/>
        </w:rPr>
        <w:t>Lancang</w:t>
      </w:r>
      <w:proofErr w:type="spellEnd"/>
      <w:r>
        <w:rPr>
          <w:rFonts w:eastAsia="黑体"/>
          <w:b/>
          <w:sz w:val="32"/>
          <w:szCs w:val="32"/>
        </w:rPr>
        <w:t>-Mekong Countries</w:t>
      </w:r>
    </w:p>
    <w:p w14:paraId="392050AE" w14:textId="77777777" w:rsidR="001046F1" w:rsidRDefault="001046F1" w:rsidP="001046F1">
      <w:pPr>
        <w:spacing w:line="500" w:lineRule="exact"/>
        <w:ind w:leftChars="-202" w:left="-424" w:rightChars="-162" w:right="-340"/>
        <w:jc w:val="center"/>
        <w:rPr>
          <w:rFonts w:ascii="宋体" w:eastAsia="宋体" w:hAnsi="宋体" w:cs="宋体"/>
          <w:b/>
          <w:bCs/>
          <w:sz w:val="32"/>
          <w:szCs w:val="32"/>
        </w:rPr>
      </w:pPr>
      <w:r>
        <w:rPr>
          <w:rFonts w:eastAsia="黑体"/>
          <w:b/>
          <w:sz w:val="32"/>
          <w:szCs w:val="32"/>
        </w:rPr>
        <w:t>Project Description</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17"/>
        <w:gridCol w:w="1881"/>
        <w:gridCol w:w="961"/>
        <w:gridCol w:w="2435"/>
        <w:gridCol w:w="2662"/>
      </w:tblGrid>
      <w:tr w:rsidR="001046F1" w14:paraId="2AE7C5F8" w14:textId="77777777" w:rsidTr="001046F1">
        <w:trPr>
          <w:trHeight w:val="448"/>
          <w:jc w:val="center"/>
        </w:trPr>
        <w:tc>
          <w:tcPr>
            <w:tcW w:w="1817" w:type="dxa"/>
            <w:tcBorders>
              <w:top w:val="single" w:sz="8" w:space="0" w:color="auto"/>
              <w:left w:val="single" w:sz="8" w:space="0" w:color="auto"/>
              <w:bottom w:val="single" w:sz="6" w:space="0" w:color="auto"/>
              <w:right w:val="single" w:sz="6" w:space="0" w:color="auto"/>
            </w:tcBorders>
            <w:vAlign w:val="center"/>
            <w:hideMark/>
          </w:tcPr>
          <w:p w14:paraId="27C3F855" w14:textId="77777777" w:rsidR="001046F1" w:rsidRDefault="001046F1">
            <w:pPr>
              <w:snapToGrid w:val="0"/>
              <w:spacing w:beforeLines="15" w:before="46" w:afterLines="15" w:after="46"/>
              <w:jc w:val="center"/>
              <w:rPr>
                <w:rFonts w:ascii="Times New Roman" w:hAnsi="Times New Roman" w:cs="Times New Roman" w:hint="eastAsia"/>
                <w:bCs/>
                <w:szCs w:val="21"/>
              </w:rPr>
            </w:pPr>
            <w:r>
              <w:rPr>
                <w:color w:val="000000"/>
                <w:szCs w:val="21"/>
              </w:rPr>
              <w:t>Project Name</w:t>
            </w:r>
          </w:p>
        </w:tc>
        <w:tc>
          <w:tcPr>
            <w:tcW w:w="7939" w:type="dxa"/>
            <w:gridSpan w:val="4"/>
            <w:tcBorders>
              <w:top w:val="single" w:sz="8" w:space="0" w:color="auto"/>
              <w:left w:val="single" w:sz="6" w:space="0" w:color="auto"/>
              <w:bottom w:val="single" w:sz="6" w:space="0" w:color="auto"/>
              <w:right w:val="single" w:sz="8" w:space="0" w:color="auto"/>
            </w:tcBorders>
            <w:vAlign w:val="center"/>
            <w:hideMark/>
          </w:tcPr>
          <w:p w14:paraId="241A958B" w14:textId="77777777" w:rsidR="001046F1" w:rsidRDefault="001046F1">
            <w:pPr>
              <w:snapToGrid w:val="0"/>
              <w:spacing w:beforeLines="15" w:before="46" w:afterLines="15" w:after="46"/>
              <w:jc w:val="center"/>
              <w:rPr>
                <w:bCs/>
                <w:szCs w:val="21"/>
              </w:rPr>
            </w:pPr>
            <w:r>
              <w:rPr>
                <w:bCs/>
                <w:szCs w:val="21"/>
              </w:rPr>
              <w:t xml:space="preserve">Seminar on Capacity Building of Public Health Officials for African and </w:t>
            </w:r>
            <w:proofErr w:type="spellStart"/>
            <w:r>
              <w:rPr>
                <w:bCs/>
                <w:szCs w:val="21"/>
              </w:rPr>
              <w:t>Lancang</w:t>
            </w:r>
            <w:proofErr w:type="spellEnd"/>
            <w:r>
              <w:rPr>
                <w:bCs/>
                <w:szCs w:val="21"/>
              </w:rPr>
              <w:t>-Mekong Countries</w:t>
            </w:r>
          </w:p>
        </w:tc>
      </w:tr>
      <w:tr w:rsidR="001046F1" w14:paraId="164E4EF0" w14:textId="77777777" w:rsidTr="001046F1">
        <w:trPr>
          <w:trHeight w:val="402"/>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18A29815" w14:textId="77777777" w:rsidR="001046F1" w:rsidRDefault="001046F1">
            <w:pPr>
              <w:snapToGrid w:val="0"/>
              <w:spacing w:beforeLines="15" w:before="46" w:afterLines="15" w:after="46"/>
              <w:jc w:val="center"/>
              <w:rPr>
                <w:bCs/>
                <w:szCs w:val="21"/>
              </w:rPr>
            </w:pPr>
            <w:r>
              <w:rPr>
                <w:color w:val="000000"/>
                <w:szCs w:val="21"/>
              </w:rPr>
              <w:t>Organizer</w:t>
            </w:r>
          </w:p>
        </w:tc>
        <w:tc>
          <w:tcPr>
            <w:tcW w:w="7939" w:type="dxa"/>
            <w:gridSpan w:val="4"/>
            <w:tcBorders>
              <w:top w:val="single" w:sz="6" w:space="0" w:color="auto"/>
              <w:left w:val="single" w:sz="6" w:space="0" w:color="auto"/>
              <w:bottom w:val="single" w:sz="6" w:space="0" w:color="auto"/>
              <w:right w:val="single" w:sz="8" w:space="0" w:color="auto"/>
            </w:tcBorders>
            <w:vAlign w:val="center"/>
            <w:hideMark/>
          </w:tcPr>
          <w:p w14:paraId="30B12111" w14:textId="77777777" w:rsidR="001046F1" w:rsidRDefault="001046F1">
            <w:pPr>
              <w:snapToGrid w:val="0"/>
              <w:spacing w:beforeLines="15" w:before="46" w:afterLines="15" w:after="46"/>
              <w:jc w:val="center"/>
              <w:rPr>
                <w:bCs/>
                <w:szCs w:val="21"/>
              </w:rPr>
            </w:pPr>
            <w:r>
              <w:rPr>
                <w:szCs w:val="21"/>
              </w:rPr>
              <w:t>Yunnan International Center for Economic and Technical Exchanges</w:t>
            </w:r>
          </w:p>
        </w:tc>
      </w:tr>
      <w:tr w:rsidR="001046F1" w14:paraId="1A4E84C9" w14:textId="77777777" w:rsidTr="001046F1">
        <w:trPr>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553704C9" w14:textId="77777777" w:rsidR="001046F1" w:rsidRDefault="001046F1">
            <w:pPr>
              <w:jc w:val="center"/>
              <w:rPr>
                <w:bCs/>
                <w:szCs w:val="21"/>
              </w:rPr>
            </w:pPr>
            <w:r>
              <w:rPr>
                <w:color w:val="000000"/>
                <w:szCs w:val="21"/>
              </w:rPr>
              <w:t>Time</w:t>
            </w:r>
          </w:p>
        </w:tc>
        <w:tc>
          <w:tcPr>
            <w:tcW w:w="2842" w:type="dxa"/>
            <w:gridSpan w:val="2"/>
            <w:tcBorders>
              <w:top w:val="single" w:sz="6" w:space="0" w:color="auto"/>
              <w:left w:val="single" w:sz="6" w:space="0" w:color="auto"/>
              <w:bottom w:val="single" w:sz="6" w:space="0" w:color="auto"/>
              <w:right w:val="single" w:sz="6" w:space="0" w:color="auto"/>
            </w:tcBorders>
            <w:vAlign w:val="center"/>
            <w:hideMark/>
          </w:tcPr>
          <w:p w14:paraId="3ABF6451" w14:textId="77777777" w:rsidR="001046F1" w:rsidRDefault="001046F1">
            <w:pPr>
              <w:autoSpaceDE w:val="0"/>
              <w:autoSpaceDN w:val="0"/>
              <w:adjustRightInd w:val="0"/>
              <w:spacing w:beforeLines="15" w:before="46" w:afterLines="15" w:after="46"/>
              <w:ind w:left="15"/>
              <w:jc w:val="center"/>
              <w:rPr>
                <w:bCs/>
                <w:szCs w:val="21"/>
              </w:rPr>
            </w:pPr>
            <w:r>
              <w:rPr>
                <w:kern w:val="0"/>
                <w:szCs w:val="21"/>
              </w:rPr>
              <w:t>June 15 – 30, 2021</w:t>
            </w:r>
          </w:p>
        </w:tc>
        <w:tc>
          <w:tcPr>
            <w:tcW w:w="2435" w:type="dxa"/>
            <w:tcBorders>
              <w:top w:val="single" w:sz="6" w:space="0" w:color="auto"/>
              <w:left w:val="single" w:sz="6" w:space="0" w:color="auto"/>
              <w:bottom w:val="single" w:sz="6" w:space="0" w:color="auto"/>
              <w:right w:val="single" w:sz="6" w:space="0" w:color="auto"/>
            </w:tcBorders>
            <w:vAlign w:val="center"/>
            <w:hideMark/>
          </w:tcPr>
          <w:p w14:paraId="5B785456" w14:textId="77777777" w:rsidR="001046F1" w:rsidRDefault="001046F1">
            <w:pPr>
              <w:spacing w:beforeLines="15" w:before="46" w:afterLines="15" w:after="46"/>
              <w:jc w:val="center"/>
              <w:rPr>
                <w:bCs/>
                <w:szCs w:val="21"/>
              </w:rPr>
            </w:pPr>
            <w:r>
              <w:rPr>
                <w:color w:val="000000"/>
                <w:szCs w:val="21"/>
              </w:rPr>
              <w:t>Language</w:t>
            </w:r>
          </w:p>
        </w:tc>
        <w:tc>
          <w:tcPr>
            <w:tcW w:w="2662" w:type="dxa"/>
            <w:tcBorders>
              <w:top w:val="single" w:sz="6" w:space="0" w:color="auto"/>
              <w:left w:val="single" w:sz="6" w:space="0" w:color="auto"/>
              <w:bottom w:val="single" w:sz="6" w:space="0" w:color="auto"/>
              <w:right w:val="single" w:sz="8" w:space="0" w:color="auto"/>
            </w:tcBorders>
            <w:vAlign w:val="center"/>
            <w:hideMark/>
          </w:tcPr>
          <w:p w14:paraId="32484A13" w14:textId="77777777" w:rsidR="001046F1" w:rsidRDefault="001046F1">
            <w:pPr>
              <w:spacing w:beforeLines="15" w:before="46" w:afterLines="15" w:after="46"/>
              <w:jc w:val="center"/>
              <w:rPr>
                <w:bCs/>
                <w:szCs w:val="21"/>
              </w:rPr>
            </w:pPr>
            <w:r>
              <w:rPr>
                <w:rFonts w:hAnsi="宋体"/>
                <w:bCs/>
                <w:szCs w:val="21"/>
              </w:rPr>
              <w:t>English</w:t>
            </w:r>
          </w:p>
        </w:tc>
      </w:tr>
      <w:tr w:rsidR="001046F1" w14:paraId="076865B5" w14:textId="77777777" w:rsidTr="001046F1">
        <w:trPr>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5148CA3E" w14:textId="77777777" w:rsidR="001046F1" w:rsidRDefault="001046F1">
            <w:pPr>
              <w:pStyle w:val="a3"/>
              <w:jc w:val="center"/>
              <w:rPr>
                <w:bCs/>
                <w:szCs w:val="21"/>
              </w:rPr>
            </w:pPr>
            <w:r>
              <w:rPr>
                <w:color w:val="000000"/>
                <w:szCs w:val="21"/>
              </w:rPr>
              <w:t>Invited Countries</w:t>
            </w:r>
          </w:p>
        </w:tc>
        <w:tc>
          <w:tcPr>
            <w:tcW w:w="2842" w:type="dxa"/>
            <w:gridSpan w:val="2"/>
            <w:tcBorders>
              <w:top w:val="single" w:sz="6" w:space="0" w:color="auto"/>
              <w:left w:val="single" w:sz="6" w:space="0" w:color="auto"/>
              <w:bottom w:val="single" w:sz="6" w:space="0" w:color="auto"/>
              <w:right w:val="single" w:sz="6" w:space="0" w:color="auto"/>
            </w:tcBorders>
            <w:vAlign w:val="center"/>
            <w:hideMark/>
          </w:tcPr>
          <w:p w14:paraId="70838157" w14:textId="77777777" w:rsidR="001046F1" w:rsidRDefault="001046F1">
            <w:pPr>
              <w:snapToGrid w:val="0"/>
              <w:spacing w:beforeLines="15" w:before="46" w:afterLines="15" w:after="46"/>
              <w:jc w:val="center"/>
              <w:rPr>
                <w:szCs w:val="21"/>
              </w:rPr>
            </w:pPr>
            <w:r>
              <w:rPr>
                <w:szCs w:val="21"/>
              </w:rPr>
              <w:t xml:space="preserve">African </w:t>
            </w:r>
            <w:r>
              <w:rPr>
                <w:bCs/>
                <w:szCs w:val="21"/>
              </w:rPr>
              <w:t xml:space="preserve">and </w:t>
            </w:r>
            <w:proofErr w:type="spellStart"/>
            <w:r>
              <w:rPr>
                <w:szCs w:val="21"/>
              </w:rPr>
              <w:t>Lancang</w:t>
            </w:r>
            <w:proofErr w:type="spellEnd"/>
            <w:r>
              <w:rPr>
                <w:szCs w:val="21"/>
              </w:rPr>
              <w:t>-Mekong Countries</w:t>
            </w:r>
          </w:p>
        </w:tc>
        <w:tc>
          <w:tcPr>
            <w:tcW w:w="2435" w:type="dxa"/>
            <w:tcBorders>
              <w:top w:val="single" w:sz="6" w:space="0" w:color="auto"/>
              <w:left w:val="single" w:sz="6" w:space="0" w:color="auto"/>
              <w:bottom w:val="single" w:sz="6" w:space="0" w:color="auto"/>
              <w:right w:val="single" w:sz="6" w:space="0" w:color="auto"/>
            </w:tcBorders>
            <w:vAlign w:val="center"/>
            <w:hideMark/>
          </w:tcPr>
          <w:p w14:paraId="0005D820" w14:textId="77777777" w:rsidR="001046F1" w:rsidRDefault="001046F1">
            <w:pPr>
              <w:snapToGrid w:val="0"/>
              <w:spacing w:beforeLines="15" w:before="46" w:afterLines="15" w:after="46"/>
              <w:jc w:val="center"/>
              <w:rPr>
                <w:szCs w:val="21"/>
              </w:rPr>
            </w:pPr>
            <w:r>
              <w:rPr>
                <w:color w:val="000000"/>
                <w:szCs w:val="21"/>
              </w:rPr>
              <w:t>Planned Number of Participants</w:t>
            </w:r>
          </w:p>
        </w:tc>
        <w:tc>
          <w:tcPr>
            <w:tcW w:w="2662" w:type="dxa"/>
            <w:tcBorders>
              <w:top w:val="single" w:sz="6" w:space="0" w:color="auto"/>
              <w:left w:val="single" w:sz="6" w:space="0" w:color="auto"/>
              <w:bottom w:val="single" w:sz="6" w:space="0" w:color="auto"/>
              <w:right w:val="single" w:sz="8" w:space="0" w:color="auto"/>
            </w:tcBorders>
            <w:vAlign w:val="center"/>
            <w:hideMark/>
          </w:tcPr>
          <w:p w14:paraId="7B40FE4A" w14:textId="77777777" w:rsidR="001046F1" w:rsidRDefault="001046F1">
            <w:pPr>
              <w:snapToGrid w:val="0"/>
              <w:spacing w:beforeLines="15" w:before="46" w:afterLines="15" w:after="46"/>
              <w:jc w:val="center"/>
              <w:rPr>
                <w:szCs w:val="21"/>
              </w:rPr>
            </w:pPr>
            <w:r>
              <w:rPr>
                <w:rFonts w:hAnsi="宋体"/>
                <w:bCs/>
                <w:szCs w:val="21"/>
              </w:rPr>
              <w:t>20 participants</w:t>
            </w:r>
          </w:p>
        </w:tc>
      </w:tr>
      <w:tr w:rsidR="001046F1" w14:paraId="5F833402" w14:textId="77777777" w:rsidTr="001046F1">
        <w:trPr>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4B1285BA" w14:textId="77777777" w:rsidR="001046F1" w:rsidRDefault="001046F1">
            <w:pPr>
              <w:ind w:leftChars="-20" w:left="-42" w:rightChars="-20" w:right="-42"/>
              <w:jc w:val="center"/>
              <w:rPr>
                <w:bCs/>
                <w:szCs w:val="21"/>
              </w:rPr>
            </w:pPr>
            <w:r>
              <w:rPr>
                <w:bCs/>
                <w:szCs w:val="21"/>
              </w:rPr>
              <w:t>Seminar Objectives</w:t>
            </w:r>
          </w:p>
        </w:tc>
        <w:tc>
          <w:tcPr>
            <w:tcW w:w="7939" w:type="dxa"/>
            <w:gridSpan w:val="4"/>
            <w:tcBorders>
              <w:top w:val="single" w:sz="6" w:space="0" w:color="auto"/>
              <w:left w:val="single" w:sz="6" w:space="0" w:color="auto"/>
              <w:bottom w:val="single" w:sz="6" w:space="0" w:color="auto"/>
              <w:right w:val="single" w:sz="8" w:space="0" w:color="auto"/>
            </w:tcBorders>
            <w:vAlign w:val="center"/>
            <w:hideMark/>
          </w:tcPr>
          <w:p w14:paraId="20A11A85" w14:textId="77777777" w:rsidR="001046F1" w:rsidRDefault="001046F1">
            <w:pPr>
              <w:ind w:firstLineChars="200" w:firstLine="420"/>
              <w:rPr>
                <w:bCs/>
                <w:szCs w:val="21"/>
              </w:rPr>
            </w:pPr>
            <w:r>
              <w:rPr>
                <w:rFonts w:hAnsi="宋体"/>
                <w:szCs w:val="21"/>
              </w:rPr>
              <w:t>The Seminar aims to improve participants' professional expertise and technical ability in the field of public health by further exploring the relevant studies, learning the advanced experience from Chinese peers and discussing about the new trend and development of public health.</w:t>
            </w:r>
          </w:p>
        </w:tc>
      </w:tr>
      <w:tr w:rsidR="001046F1" w14:paraId="7E16CC5C" w14:textId="77777777" w:rsidTr="001046F1">
        <w:trPr>
          <w:jc w:val="center"/>
        </w:trPr>
        <w:tc>
          <w:tcPr>
            <w:tcW w:w="1817" w:type="dxa"/>
            <w:vMerge w:val="restart"/>
            <w:tcBorders>
              <w:top w:val="single" w:sz="6" w:space="0" w:color="auto"/>
              <w:left w:val="single" w:sz="8" w:space="0" w:color="auto"/>
              <w:bottom w:val="single" w:sz="6" w:space="0" w:color="auto"/>
              <w:right w:val="single" w:sz="6" w:space="0" w:color="auto"/>
            </w:tcBorders>
            <w:vAlign w:val="center"/>
            <w:hideMark/>
          </w:tcPr>
          <w:p w14:paraId="476F2CCF" w14:textId="77777777" w:rsidR="001046F1" w:rsidRDefault="001046F1">
            <w:pPr>
              <w:jc w:val="center"/>
              <w:rPr>
                <w:bCs/>
                <w:szCs w:val="21"/>
              </w:rPr>
            </w:pPr>
            <w:r>
              <w:rPr>
                <w:color w:val="000000"/>
                <w:szCs w:val="21"/>
              </w:rPr>
              <w:t>Requirements for the Participants</w:t>
            </w:r>
          </w:p>
        </w:tc>
        <w:tc>
          <w:tcPr>
            <w:tcW w:w="1881" w:type="dxa"/>
            <w:tcBorders>
              <w:top w:val="single" w:sz="6" w:space="0" w:color="auto"/>
              <w:left w:val="single" w:sz="6" w:space="0" w:color="auto"/>
              <w:bottom w:val="single" w:sz="6" w:space="0" w:color="auto"/>
              <w:right w:val="single" w:sz="6" w:space="0" w:color="auto"/>
            </w:tcBorders>
            <w:vAlign w:val="center"/>
            <w:hideMark/>
          </w:tcPr>
          <w:p w14:paraId="0F16D340" w14:textId="77777777" w:rsidR="001046F1" w:rsidRDefault="001046F1">
            <w:pPr>
              <w:pStyle w:val="a3"/>
              <w:snapToGrid w:val="0"/>
              <w:spacing w:beforeLines="15" w:before="46" w:afterLines="15" w:after="46"/>
              <w:jc w:val="center"/>
              <w:rPr>
                <w:bCs/>
                <w:szCs w:val="21"/>
              </w:rPr>
            </w:pPr>
            <w:r>
              <w:rPr>
                <w:bCs/>
                <w:szCs w:val="21"/>
              </w:rPr>
              <w:t>Professional Background</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79B2EDC0" w14:textId="77777777" w:rsidR="001046F1" w:rsidRDefault="001046F1">
            <w:pPr>
              <w:snapToGrid w:val="0"/>
              <w:spacing w:beforeLines="15" w:before="46" w:afterLines="15" w:after="46"/>
              <w:rPr>
                <w:szCs w:val="21"/>
              </w:rPr>
            </w:pPr>
            <w:r>
              <w:rPr>
                <w:rFonts w:hAnsi="宋体"/>
                <w:bCs/>
                <w:szCs w:val="21"/>
              </w:rPr>
              <w:t xml:space="preserve">- Field or profession: </w:t>
            </w:r>
            <w:r>
              <w:rPr>
                <w:bCs/>
                <w:szCs w:val="21"/>
              </w:rPr>
              <w:t>public health</w:t>
            </w:r>
          </w:p>
          <w:p w14:paraId="6057E518" w14:textId="77777777" w:rsidR="001046F1" w:rsidRDefault="001046F1">
            <w:pPr>
              <w:snapToGrid w:val="0"/>
              <w:spacing w:beforeLines="15" w:before="46" w:afterLines="15" w:after="46"/>
              <w:rPr>
                <w:szCs w:val="21"/>
              </w:rPr>
            </w:pPr>
            <w:r>
              <w:rPr>
                <w:rFonts w:hAnsi="宋体"/>
                <w:szCs w:val="21"/>
              </w:rPr>
              <w:t xml:space="preserve">- Position: governmental officials in charge of public health from </w:t>
            </w:r>
            <w:r>
              <w:rPr>
                <w:szCs w:val="21"/>
              </w:rPr>
              <w:t xml:space="preserve">African </w:t>
            </w:r>
            <w:r>
              <w:rPr>
                <w:bCs/>
                <w:szCs w:val="21"/>
              </w:rPr>
              <w:t xml:space="preserve">and </w:t>
            </w:r>
            <w:proofErr w:type="spellStart"/>
            <w:r>
              <w:rPr>
                <w:szCs w:val="21"/>
              </w:rPr>
              <w:t>Lancang</w:t>
            </w:r>
            <w:proofErr w:type="spellEnd"/>
            <w:r>
              <w:rPr>
                <w:szCs w:val="21"/>
              </w:rPr>
              <w:t>-Mekong Countries</w:t>
            </w:r>
          </w:p>
          <w:p w14:paraId="26FCBDC9" w14:textId="77777777" w:rsidR="001046F1" w:rsidRDefault="001046F1">
            <w:pPr>
              <w:snapToGrid w:val="0"/>
              <w:spacing w:beforeLines="15" w:before="46" w:afterLines="15" w:after="46"/>
              <w:rPr>
                <w:szCs w:val="21"/>
              </w:rPr>
            </w:pPr>
            <w:r>
              <w:rPr>
                <w:rFonts w:hAnsi="宋体"/>
                <w:szCs w:val="21"/>
              </w:rPr>
              <w:t xml:space="preserve">- Requirements on level, degree or other relevant qualifications: </w:t>
            </w:r>
            <w:r>
              <w:rPr>
                <w:szCs w:val="21"/>
              </w:rPr>
              <w:t>director-general’s level</w:t>
            </w:r>
          </w:p>
          <w:p w14:paraId="4909895B" w14:textId="77777777" w:rsidR="001046F1" w:rsidRDefault="001046F1">
            <w:pPr>
              <w:snapToGrid w:val="0"/>
              <w:spacing w:beforeLines="15" w:before="46" w:afterLines="15" w:after="46"/>
              <w:rPr>
                <w:szCs w:val="21"/>
              </w:rPr>
            </w:pPr>
            <w:r>
              <w:rPr>
                <w:rFonts w:hAnsi="宋体"/>
                <w:szCs w:val="21"/>
              </w:rPr>
              <w:t>- Service years in the related field: None</w:t>
            </w:r>
          </w:p>
          <w:p w14:paraId="0DE750E3" w14:textId="77777777" w:rsidR="001046F1" w:rsidRDefault="001046F1">
            <w:pPr>
              <w:snapToGrid w:val="0"/>
              <w:spacing w:beforeLines="15" w:before="46" w:afterLines="15" w:after="46"/>
              <w:rPr>
                <w:szCs w:val="21"/>
              </w:rPr>
            </w:pPr>
            <w:r>
              <w:rPr>
                <w:rFonts w:hAnsi="宋体"/>
                <w:szCs w:val="21"/>
              </w:rPr>
              <w:t>- Others: None</w:t>
            </w:r>
          </w:p>
        </w:tc>
      </w:tr>
      <w:tr w:rsidR="001046F1" w14:paraId="3F578E1D" w14:textId="77777777" w:rsidTr="001046F1">
        <w:trPr>
          <w:jc w:val="center"/>
        </w:trPr>
        <w:tc>
          <w:tcPr>
            <w:tcW w:w="1817" w:type="dxa"/>
            <w:vMerge/>
            <w:tcBorders>
              <w:top w:val="single" w:sz="6" w:space="0" w:color="auto"/>
              <w:left w:val="single" w:sz="8" w:space="0" w:color="auto"/>
              <w:bottom w:val="single" w:sz="6" w:space="0" w:color="auto"/>
              <w:right w:val="single" w:sz="6" w:space="0" w:color="auto"/>
            </w:tcBorders>
            <w:vAlign w:val="center"/>
            <w:hideMark/>
          </w:tcPr>
          <w:p w14:paraId="4BAAD298" w14:textId="77777777" w:rsidR="001046F1" w:rsidRDefault="001046F1">
            <w:pPr>
              <w:widowControl/>
              <w:jc w:val="left"/>
              <w:rPr>
                <w:bCs/>
                <w:szCs w:val="21"/>
              </w:rPr>
            </w:pPr>
          </w:p>
        </w:tc>
        <w:tc>
          <w:tcPr>
            <w:tcW w:w="1881" w:type="dxa"/>
            <w:tcBorders>
              <w:top w:val="single" w:sz="6" w:space="0" w:color="auto"/>
              <w:left w:val="single" w:sz="6" w:space="0" w:color="auto"/>
              <w:bottom w:val="single" w:sz="6" w:space="0" w:color="auto"/>
              <w:right w:val="single" w:sz="6" w:space="0" w:color="auto"/>
            </w:tcBorders>
            <w:vAlign w:val="center"/>
            <w:hideMark/>
          </w:tcPr>
          <w:p w14:paraId="735DDDB8" w14:textId="77777777" w:rsidR="001046F1" w:rsidRDefault="001046F1">
            <w:pPr>
              <w:pStyle w:val="a3"/>
              <w:snapToGrid w:val="0"/>
              <w:spacing w:beforeLines="15" w:before="46" w:afterLines="15" w:after="46"/>
              <w:jc w:val="center"/>
              <w:rPr>
                <w:bCs/>
                <w:szCs w:val="21"/>
              </w:rPr>
            </w:pPr>
            <w:r>
              <w:rPr>
                <w:color w:val="000000"/>
                <w:szCs w:val="21"/>
              </w:rPr>
              <w:t>Age</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730FC723" w14:textId="77777777" w:rsidR="001046F1" w:rsidRDefault="001046F1">
            <w:pPr>
              <w:snapToGrid w:val="0"/>
              <w:rPr>
                <w:szCs w:val="21"/>
              </w:rPr>
            </w:pPr>
            <w:r>
              <w:rPr>
                <w:szCs w:val="21"/>
              </w:rPr>
              <w:t xml:space="preserve">Not higher than the mandatory age for retirement in the respective country </w:t>
            </w:r>
          </w:p>
        </w:tc>
      </w:tr>
      <w:tr w:rsidR="001046F1" w14:paraId="40A4E16C" w14:textId="77777777" w:rsidTr="001046F1">
        <w:trPr>
          <w:jc w:val="center"/>
        </w:trPr>
        <w:tc>
          <w:tcPr>
            <w:tcW w:w="1817" w:type="dxa"/>
            <w:vMerge/>
            <w:tcBorders>
              <w:top w:val="single" w:sz="6" w:space="0" w:color="auto"/>
              <w:left w:val="single" w:sz="8" w:space="0" w:color="auto"/>
              <w:bottom w:val="single" w:sz="6" w:space="0" w:color="auto"/>
              <w:right w:val="single" w:sz="6" w:space="0" w:color="auto"/>
            </w:tcBorders>
            <w:vAlign w:val="center"/>
            <w:hideMark/>
          </w:tcPr>
          <w:p w14:paraId="1CF3C6E1" w14:textId="77777777" w:rsidR="001046F1" w:rsidRDefault="001046F1">
            <w:pPr>
              <w:widowControl/>
              <w:jc w:val="left"/>
              <w:rPr>
                <w:bCs/>
                <w:szCs w:val="21"/>
              </w:rPr>
            </w:pPr>
          </w:p>
        </w:tc>
        <w:tc>
          <w:tcPr>
            <w:tcW w:w="1881" w:type="dxa"/>
            <w:tcBorders>
              <w:top w:val="single" w:sz="6" w:space="0" w:color="auto"/>
              <w:left w:val="single" w:sz="6" w:space="0" w:color="auto"/>
              <w:bottom w:val="single" w:sz="6" w:space="0" w:color="auto"/>
              <w:right w:val="single" w:sz="6" w:space="0" w:color="auto"/>
            </w:tcBorders>
            <w:vAlign w:val="center"/>
            <w:hideMark/>
          </w:tcPr>
          <w:p w14:paraId="4F215F22" w14:textId="77777777" w:rsidR="001046F1" w:rsidRDefault="001046F1">
            <w:pPr>
              <w:spacing w:beforeLines="15" w:before="46" w:afterLines="15" w:after="46"/>
              <w:jc w:val="center"/>
              <w:rPr>
                <w:bCs/>
                <w:szCs w:val="21"/>
              </w:rPr>
            </w:pPr>
            <w:r>
              <w:rPr>
                <w:color w:val="000000"/>
                <w:szCs w:val="21"/>
              </w:rPr>
              <w:t>Physical Health</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4E4B7A6F" w14:textId="77777777" w:rsidR="001046F1" w:rsidRDefault="001046F1">
            <w:pPr>
              <w:spacing w:beforeLines="15" w:before="46" w:afterLines="15" w:after="46"/>
              <w:rPr>
                <w:bCs/>
                <w:szCs w:val="21"/>
              </w:rPr>
            </w:pPr>
            <w:r>
              <w:rPr>
                <w:szCs w:val="21"/>
              </w:rPr>
              <w:t>In good health and able to participate in the online seminar on time</w:t>
            </w:r>
          </w:p>
        </w:tc>
      </w:tr>
      <w:tr w:rsidR="001046F1" w14:paraId="278BBAD2" w14:textId="77777777" w:rsidTr="001046F1">
        <w:trPr>
          <w:jc w:val="center"/>
        </w:trPr>
        <w:tc>
          <w:tcPr>
            <w:tcW w:w="1817" w:type="dxa"/>
            <w:vMerge/>
            <w:tcBorders>
              <w:top w:val="single" w:sz="6" w:space="0" w:color="auto"/>
              <w:left w:val="single" w:sz="8" w:space="0" w:color="auto"/>
              <w:bottom w:val="single" w:sz="6" w:space="0" w:color="auto"/>
              <w:right w:val="single" w:sz="6" w:space="0" w:color="auto"/>
            </w:tcBorders>
            <w:vAlign w:val="center"/>
            <w:hideMark/>
          </w:tcPr>
          <w:p w14:paraId="1068B1B2" w14:textId="77777777" w:rsidR="001046F1" w:rsidRDefault="001046F1">
            <w:pPr>
              <w:widowControl/>
              <w:jc w:val="left"/>
              <w:rPr>
                <w:bCs/>
                <w:szCs w:val="21"/>
              </w:rPr>
            </w:pPr>
          </w:p>
        </w:tc>
        <w:tc>
          <w:tcPr>
            <w:tcW w:w="1881" w:type="dxa"/>
            <w:tcBorders>
              <w:top w:val="single" w:sz="6" w:space="0" w:color="auto"/>
              <w:left w:val="single" w:sz="6" w:space="0" w:color="auto"/>
              <w:bottom w:val="single" w:sz="6" w:space="0" w:color="auto"/>
              <w:right w:val="single" w:sz="6" w:space="0" w:color="auto"/>
            </w:tcBorders>
            <w:vAlign w:val="center"/>
            <w:hideMark/>
          </w:tcPr>
          <w:p w14:paraId="1B75BBC1" w14:textId="77777777" w:rsidR="001046F1" w:rsidRDefault="001046F1">
            <w:pPr>
              <w:spacing w:beforeLines="15" w:before="46" w:afterLines="15" w:after="46"/>
              <w:jc w:val="center"/>
              <w:rPr>
                <w:bCs/>
                <w:szCs w:val="21"/>
              </w:rPr>
            </w:pPr>
            <w:r>
              <w:rPr>
                <w:color w:val="000000"/>
                <w:szCs w:val="21"/>
              </w:rPr>
              <w:t>Language Ability</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0EB09689" w14:textId="77777777" w:rsidR="001046F1" w:rsidRDefault="001046F1">
            <w:pPr>
              <w:spacing w:beforeLines="15" w:before="46" w:afterLines="15" w:after="46"/>
              <w:rPr>
                <w:szCs w:val="21"/>
              </w:rPr>
            </w:pPr>
            <w:r>
              <w:rPr>
                <w:color w:val="000000"/>
                <w:szCs w:val="21"/>
              </w:rPr>
              <w:t>Fluency in English listening, speaking, reading and writing</w:t>
            </w:r>
          </w:p>
        </w:tc>
      </w:tr>
      <w:tr w:rsidR="001046F1" w14:paraId="5B808EE1" w14:textId="77777777" w:rsidTr="001046F1">
        <w:trPr>
          <w:jc w:val="center"/>
        </w:trPr>
        <w:tc>
          <w:tcPr>
            <w:tcW w:w="1817" w:type="dxa"/>
            <w:vMerge/>
            <w:tcBorders>
              <w:top w:val="single" w:sz="6" w:space="0" w:color="auto"/>
              <w:left w:val="single" w:sz="8" w:space="0" w:color="auto"/>
              <w:bottom w:val="single" w:sz="6" w:space="0" w:color="auto"/>
              <w:right w:val="single" w:sz="6" w:space="0" w:color="auto"/>
            </w:tcBorders>
            <w:vAlign w:val="center"/>
            <w:hideMark/>
          </w:tcPr>
          <w:p w14:paraId="368AD4D8" w14:textId="77777777" w:rsidR="001046F1" w:rsidRDefault="001046F1">
            <w:pPr>
              <w:widowControl/>
              <w:jc w:val="left"/>
              <w:rPr>
                <w:bCs/>
                <w:szCs w:val="21"/>
              </w:rPr>
            </w:pPr>
          </w:p>
        </w:tc>
        <w:tc>
          <w:tcPr>
            <w:tcW w:w="1881" w:type="dxa"/>
            <w:tcBorders>
              <w:top w:val="single" w:sz="6" w:space="0" w:color="auto"/>
              <w:left w:val="single" w:sz="6" w:space="0" w:color="auto"/>
              <w:bottom w:val="single" w:sz="6" w:space="0" w:color="auto"/>
              <w:right w:val="single" w:sz="6" w:space="0" w:color="auto"/>
            </w:tcBorders>
            <w:vAlign w:val="center"/>
            <w:hideMark/>
          </w:tcPr>
          <w:p w14:paraId="0714320C" w14:textId="77777777" w:rsidR="001046F1" w:rsidRDefault="001046F1">
            <w:pPr>
              <w:snapToGrid w:val="0"/>
              <w:spacing w:beforeLines="15" w:before="46" w:afterLines="15" w:after="46"/>
              <w:jc w:val="center"/>
              <w:rPr>
                <w:bCs/>
                <w:szCs w:val="21"/>
              </w:rPr>
            </w:pPr>
            <w:r>
              <w:rPr>
                <w:color w:val="000000"/>
                <w:szCs w:val="21"/>
              </w:rPr>
              <w:t>Others</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2CD0A617" w14:textId="77777777" w:rsidR="001046F1" w:rsidRDefault="001046F1">
            <w:pPr>
              <w:snapToGrid w:val="0"/>
              <w:spacing w:beforeLines="15" w:before="46" w:afterLines="15" w:after="46"/>
              <w:rPr>
                <w:bCs/>
                <w:szCs w:val="21"/>
              </w:rPr>
            </w:pPr>
            <w:r>
              <w:rPr>
                <w:bCs/>
                <w:szCs w:val="21"/>
              </w:rPr>
              <w:t xml:space="preserve">Able to download and use the platform of Tencent Meeting (or </w:t>
            </w:r>
            <w:proofErr w:type="spellStart"/>
            <w:r>
              <w:rPr>
                <w:szCs w:val="21"/>
              </w:rPr>
              <w:t>VooV</w:t>
            </w:r>
            <w:proofErr w:type="spellEnd"/>
            <w:r>
              <w:rPr>
                <w:szCs w:val="21"/>
              </w:rPr>
              <w:t xml:space="preserve"> Meeting</w:t>
            </w:r>
            <w:r>
              <w:rPr>
                <w:bCs/>
                <w:szCs w:val="21"/>
              </w:rPr>
              <w:t xml:space="preserve">) </w:t>
            </w:r>
            <w:r>
              <w:rPr>
                <w:szCs w:val="21"/>
              </w:rPr>
              <w:t>and</w:t>
            </w:r>
            <w:r>
              <w:rPr>
                <w:bCs/>
                <w:szCs w:val="21"/>
              </w:rPr>
              <w:t xml:space="preserve"> participate in the seminar activities as scheduled</w:t>
            </w:r>
          </w:p>
        </w:tc>
      </w:tr>
      <w:tr w:rsidR="001046F1" w14:paraId="14EEF543" w14:textId="77777777" w:rsidTr="001046F1">
        <w:trPr>
          <w:trHeight w:val="696"/>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6DF6355D" w14:textId="77777777" w:rsidR="001046F1" w:rsidRDefault="001046F1">
            <w:pPr>
              <w:jc w:val="center"/>
              <w:rPr>
                <w:bCs/>
                <w:szCs w:val="21"/>
              </w:rPr>
            </w:pPr>
            <w:r>
              <w:rPr>
                <w:color w:val="000000"/>
                <w:szCs w:val="21"/>
              </w:rPr>
              <w:t>Seminar/ Training Course Content</w:t>
            </w:r>
          </w:p>
        </w:tc>
        <w:tc>
          <w:tcPr>
            <w:tcW w:w="7939" w:type="dxa"/>
            <w:gridSpan w:val="4"/>
            <w:tcBorders>
              <w:top w:val="single" w:sz="6" w:space="0" w:color="auto"/>
              <w:left w:val="single" w:sz="6" w:space="0" w:color="auto"/>
              <w:bottom w:val="single" w:sz="6" w:space="0" w:color="auto"/>
              <w:right w:val="single" w:sz="8" w:space="0" w:color="auto"/>
            </w:tcBorders>
            <w:vAlign w:val="center"/>
          </w:tcPr>
          <w:p w14:paraId="196A12A5" w14:textId="77777777" w:rsidR="001046F1" w:rsidRDefault="001046F1">
            <w:pPr>
              <w:pStyle w:val="a3"/>
              <w:jc w:val="both"/>
              <w:rPr>
                <w:rFonts w:hAnsi="宋体"/>
                <w:bCs/>
                <w:szCs w:val="21"/>
              </w:rPr>
            </w:pPr>
            <w:r>
              <w:rPr>
                <w:rFonts w:hAnsi="宋体"/>
                <w:bCs/>
                <w:szCs w:val="21"/>
              </w:rPr>
              <w:t>1. Introduction to the main lectures of the seminar:</w:t>
            </w:r>
          </w:p>
          <w:p w14:paraId="155A001D" w14:textId="77777777" w:rsidR="001046F1" w:rsidRDefault="001046F1">
            <w:pPr>
              <w:pStyle w:val="a3"/>
              <w:jc w:val="both"/>
              <w:rPr>
                <w:rFonts w:hAnsi="宋体"/>
                <w:bCs/>
                <w:szCs w:val="21"/>
              </w:rPr>
            </w:pPr>
            <w:r>
              <w:rPr>
                <w:rFonts w:hAnsi="宋体"/>
                <w:bCs/>
                <w:szCs w:val="21"/>
              </w:rPr>
              <w:t>(1) China's national conditions: introduction to China's political, economic, social and cultural development.</w:t>
            </w:r>
          </w:p>
          <w:p w14:paraId="38C3068B" w14:textId="77777777" w:rsidR="001046F1" w:rsidRDefault="001046F1">
            <w:pPr>
              <w:pStyle w:val="a3"/>
              <w:jc w:val="both"/>
              <w:rPr>
                <w:rFonts w:hAnsi="宋体"/>
                <w:bCs/>
                <w:szCs w:val="21"/>
              </w:rPr>
            </w:pPr>
            <w:r>
              <w:rPr>
                <w:rFonts w:hAnsi="宋体"/>
                <w:bCs/>
                <w:szCs w:val="21"/>
              </w:rPr>
              <w:t>(2) China's epidemic prevention and control system: introduction to China's experience in epidemic prevention and control</w:t>
            </w:r>
          </w:p>
          <w:p w14:paraId="2CDECA34" w14:textId="77777777" w:rsidR="001046F1" w:rsidRDefault="001046F1">
            <w:pPr>
              <w:pStyle w:val="a3"/>
              <w:jc w:val="both"/>
              <w:rPr>
                <w:rFonts w:hAnsi="宋体"/>
                <w:bCs/>
                <w:szCs w:val="21"/>
              </w:rPr>
            </w:pPr>
            <w:r>
              <w:rPr>
                <w:rFonts w:hAnsi="宋体"/>
                <w:bCs/>
                <w:szCs w:val="21"/>
              </w:rPr>
              <w:t>(3) China's experience in fighting COVID-19 and stories: introduction to China's experience in fighting COVID-19 and sharing of typical cases.</w:t>
            </w:r>
          </w:p>
          <w:p w14:paraId="7A000035" w14:textId="77777777" w:rsidR="001046F1" w:rsidRDefault="001046F1">
            <w:pPr>
              <w:pStyle w:val="a3"/>
              <w:jc w:val="both"/>
              <w:rPr>
                <w:rFonts w:hAnsi="宋体"/>
                <w:bCs/>
                <w:szCs w:val="21"/>
              </w:rPr>
            </w:pPr>
            <w:r>
              <w:rPr>
                <w:rFonts w:hAnsi="宋体"/>
                <w:bCs/>
                <w:szCs w:val="21"/>
              </w:rPr>
              <w:t>(4) Immunization program and joint control over cross-border epidemic spread: introduction to major issues of cross-border epidemic inspection and quarantine work in the new era.</w:t>
            </w:r>
          </w:p>
          <w:p w14:paraId="6D14F0DB" w14:textId="77777777" w:rsidR="001046F1" w:rsidRDefault="001046F1">
            <w:pPr>
              <w:pStyle w:val="a3"/>
              <w:jc w:val="both"/>
              <w:rPr>
                <w:rFonts w:hAnsi="宋体"/>
                <w:bCs/>
                <w:szCs w:val="21"/>
              </w:rPr>
            </w:pPr>
            <w:r>
              <w:rPr>
                <w:rFonts w:hAnsi="宋体"/>
                <w:bCs/>
                <w:szCs w:val="21"/>
              </w:rPr>
              <w:t>(5) Capacity building and training for basic public health officials: introduction to disease prevention, health care and medical services of basic medical institutions, and the capacity of basic public health service.</w:t>
            </w:r>
          </w:p>
          <w:p w14:paraId="5768E849" w14:textId="77777777" w:rsidR="001046F1" w:rsidRDefault="001046F1">
            <w:pPr>
              <w:pStyle w:val="a3"/>
              <w:jc w:val="both"/>
              <w:rPr>
                <w:rFonts w:hAnsi="宋体"/>
                <w:bCs/>
                <w:szCs w:val="21"/>
              </w:rPr>
            </w:pPr>
            <w:r>
              <w:rPr>
                <w:rFonts w:hAnsi="宋体"/>
                <w:bCs/>
                <w:szCs w:val="21"/>
              </w:rPr>
              <w:t>(6) China's history of public health development: introduction to China's history of public health development and stories.</w:t>
            </w:r>
          </w:p>
          <w:p w14:paraId="6EA4138E" w14:textId="77777777" w:rsidR="001046F1" w:rsidRDefault="001046F1">
            <w:pPr>
              <w:pStyle w:val="a3"/>
              <w:jc w:val="both"/>
              <w:rPr>
                <w:rFonts w:hAnsi="宋体"/>
                <w:bCs/>
                <w:szCs w:val="21"/>
              </w:rPr>
            </w:pPr>
            <w:r>
              <w:rPr>
                <w:rFonts w:hAnsi="宋体"/>
                <w:bCs/>
                <w:szCs w:val="21"/>
              </w:rPr>
              <w:t xml:space="preserve">(7) Women and children health care from perspective of public health: introduction to </w:t>
            </w:r>
            <w:r>
              <w:rPr>
                <w:rFonts w:hAnsi="宋体"/>
                <w:bCs/>
                <w:szCs w:val="21"/>
              </w:rPr>
              <w:lastRenderedPageBreak/>
              <w:t>emergency measures for women and children health care.</w:t>
            </w:r>
          </w:p>
          <w:p w14:paraId="278F2307" w14:textId="77777777" w:rsidR="001046F1" w:rsidRDefault="001046F1">
            <w:pPr>
              <w:pStyle w:val="a3"/>
              <w:jc w:val="both"/>
              <w:rPr>
                <w:rFonts w:hAnsi="宋体"/>
                <w:bCs/>
                <w:szCs w:val="21"/>
              </w:rPr>
            </w:pPr>
            <w:r>
              <w:rPr>
                <w:rFonts w:hAnsi="宋体"/>
                <w:bCs/>
                <w:szCs w:val="21"/>
              </w:rPr>
              <w:t>(8) Healthy China Strategy and its implementation: introduction to Chinese people's idea about health and implementation.</w:t>
            </w:r>
          </w:p>
          <w:p w14:paraId="393F8182" w14:textId="77777777" w:rsidR="001046F1" w:rsidRDefault="001046F1">
            <w:pPr>
              <w:pStyle w:val="a3"/>
              <w:jc w:val="both"/>
              <w:rPr>
                <w:rFonts w:hAnsi="宋体"/>
                <w:bCs/>
                <w:szCs w:val="21"/>
              </w:rPr>
            </w:pPr>
            <w:r>
              <w:rPr>
                <w:rFonts w:hAnsi="宋体"/>
                <w:bCs/>
                <w:szCs w:val="21"/>
              </w:rPr>
              <w:t>(9) Application of big data analysis in hospital management: introduce how big data operates in the hospital management through objective analysis function.</w:t>
            </w:r>
          </w:p>
          <w:p w14:paraId="54583A62" w14:textId="77777777" w:rsidR="001046F1" w:rsidRDefault="001046F1">
            <w:pPr>
              <w:pStyle w:val="a3"/>
              <w:jc w:val="both"/>
              <w:rPr>
                <w:rFonts w:hAnsi="宋体"/>
                <w:bCs/>
                <w:szCs w:val="21"/>
              </w:rPr>
            </w:pPr>
            <w:r>
              <w:rPr>
                <w:rFonts w:hAnsi="宋体"/>
                <w:bCs/>
                <w:szCs w:val="21"/>
              </w:rPr>
              <w:t>(10) Yunnan's mode and experience in chronic disease prevention and control: sharing of Yunnan's basic measures and experience in chronic disease prevention and control.</w:t>
            </w:r>
          </w:p>
          <w:p w14:paraId="57C4997E" w14:textId="77777777" w:rsidR="001046F1" w:rsidRDefault="001046F1">
            <w:pPr>
              <w:pStyle w:val="a3"/>
              <w:jc w:val="both"/>
              <w:rPr>
                <w:szCs w:val="21"/>
              </w:rPr>
            </w:pPr>
            <w:r>
              <w:rPr>
                <w:rFonts w:hAnsi="宋体"/>
                <w:bCs/>
                <w:szCs w:val="21"/>
              </w:rPr>
              <w:t xml:space="preserve">(11) China's global practice of </w:t>
            </w:r>
            <w:proofErr w:type="spellStart"/>
            <w:proofErr w:type="gramStart"/>
            <w:r>
              <w:rPr>
                <w:rFonts w:hAnsi="宋体"/>
                <w:bCs/>
                <w:szCs w:val="21"/>
              </w:rPr>
              <w:t>health:Demonstrate</w:t>
            </w:r>
            <w:proofErr w:type="spellEnd"/>
            <w:proofErr w:type="gramEnd"/>
            <w:r>
              <w:rPr>
                <w:rFonts w:hAnsi="宋体"/>
                <w:bCs/>
                <w:szCs w:val="21"/>
              </w:rPr>
              <w:t xml:space="preserve"> China's experience and achievements in health development and health promotion, and promote practical experience in health promotion at all levels of community, region, country and international to </w:t>
            </w:r>
            <w:r>
              <w:rPr>
                <w:szCs w:val="21"/>
              </w:rPr>
              <w:t xml:space="preserve">African </w:t>
            </w:r>
            <w:r>
              <w:rPr>
                <w:bCs/>
                <w:szCs w:val="21"/>
              </w:rPr>
              <w:t xml:space="preserve">and </w:t>
            </w:r>
            <w:proofErr w:type="spellStart"/>
            <w:r>
              <w:rPr>
                <w:szCs w:val="21"/>
              </w:rPr>
              <w:t>Lancang</w:t>
            </w:r>
            <w:proofErr w:type="spellEnd"/>
            <w:r>
              <w:rPr>
                <w:szCs w:val="21"/>
              </w:rPr>
              <w:t>-Mekong Countries.</w:t>
            </w:r>
          </w:p>
          <w:p w14:paraId="2C415316" w14:textId="77777777" w:rsidR="001046F1" w:rsidRDefault="001046F1">
            <w:pPr>
              <w:pStyle w:val="a3"/>
              <w:jc w:val="both"/>
              <w:rPr>
                <w:rFonts w:hAnsi="宋体"/>
                <w:bCs/>
                <w:szCs w:val="21"/>
              </w:rPr>
            </w:pPr>
            <w:r>
              <w:rPr>
                <w:rFonts w:hAnsi="宋体"/>
                <w:bCs/>
                <w:szCs w:val="21"/>
              </w:rPr>
              <w:t>(12) Development of medical treatment alliance and sharing of remote medical treatment experience: sharing of experience in the development of medical treatment alliance and remote medical treatment.</w:t>
            </w:r>
          </w:p>
          <w:p w14:paraId="611D4470" w14:textId="77777777" w:rsidR="001046F1" w:rsidRDefault="001046F1">
            <w:pPr>
              <w:pStyle w:val="a3"/>
              <w:jc w:val="both"/>
              <w:rPr>
                <w:rFonts w:hAnsi="宋体"/>
                <w:bCs/>
                <w:szCs w:val="21"/>
              </w:rPr>
            </w:pPr>
            <w:r>
              <w:rPr>
                <w:rFonts w:hAnsi="宋体"/>
                <w:bCs/>
                <w:szCs w:val="21"/>
              </w:rPr>
              <w:t>(13) China's essential public health service specifications and implementation: introduction to China's essential public health service specifications and implementation.</w:t>
            </w:r>
          </w:p>
          <w:p w14:paraId="3AD76789" w14:textId="77777777" w:rsidR="001046F1" w:rsidRDefault="001046F1">
            <w:pPr>
              <w:pStyle w:val="a3"/>
              <w:jc w:val="both"/>
              <w:rPr>
                <w:rFonts w:hAnsi="宋体"/>
                <w:bCs/>
                <w:szCs w:val="21"/>
              </w:rPr>
            </w:pPr>
          </w:p>
          <w:p w14:paraId="74ABCD5B" w14:textId="77777777" w:rsidR="001046F1" w:rsidRDefault="001046F1">
            <w:pPr>
              <w:pStyle w:val="a3"/>
              <w:jc w:val="both"/>
              <w:rPr>
                <w:rFonts w:hAnsi="宋体"/>
                <w:bCs/>
                <w:szCs w:val="21"/>
              </w:rPr>
            </w:pPr>
            <w:r>
              <w:rPr>
                <w:rFonts w:hAnsi="宋体"/>
                <w:bCs/>
                <w:szCs w:val="21"/>
              </w:rPr>
              <w:t>2. Introduction to special symposiums</w:t>
            </w:r>
          </w:p>
          <w:p w14:paraId="7DF20D0C" w14:textId="77777777" w:rsidR="001046F1" w:rsidRDefault="001046F1">
            <w:pPr>
              <w:pStyle w:val="a3"/>
              <w:jc w:val="both"/>
              <w:rPr>
                <w:rFonts w:hAnsi="宋体"/>
                <w:bCs/>
                <w:szCs w:val="21"/>
              </w:rPr>
            </w:pPr>
            <w:r>
              <w:rPr>
                <w:rFonts w:hAnsi="宋体"/>
                <w:bCs/>
                <w:szCs w:val="21"/>
              </w:rPr>
              <w:t>(1) Special symposium with the Disease Prevention and Control Center of Chenggong District, Kunming Center on its organizational structure, daily work and management.</w:t>
            </w:r>
          </w:p>
          <w:p w14:paraId="49EB8244" w14:textId="77777777" w:rsidR="001046F1" w:rsidRDefault="001046F1">
            <w:pPr>
              <w:pStyle w:val="a3"/>
              <w:jc w:val="both"/>
              <w:rPr>
                <w:rFonts w:hAnsi="宋体"/>
                <w:bCs/>
                <w:szCs w:val="21"/>
              </w:rPr>
            </w:pPr>
            <w:r>
              <w:rPr>
                <w:rFonts w:hAnsi="宋体"/>
                <w:bCs/>
                <w:szCs w:val="21"/>
              </w:rPr>
              <w:t xml:space="preserve">(2) Special symposium with the Community Health Service Center of </w:t>
            </w:r>
            <w:proofErr w:type="spellStart"/>
            <w:r>
              <w:rPr>
                <w:rFonts w:hAnsi="宋体"/>
                <w:bCs/>
                <w:szCs w:val="21"/>
              </w:rPr>
              <w:t>Panlong</w:t>
            </w:r>
            <w:proofErr w:type="spellEnd"/>
            <w:r>
              <w:rPr>
                <w:rFonts w:hAnsi="宋体"/>
                <w:bCs/>
                <w:szCs w:val="21"/>
              </w:rPr>
              <w:t xml:space="preserve"> District, Kunming Center on its basic health services.</w:t>
            </w:r>
          </w:p>
          <w:p w14:paraId="6AF13CBF" w14:textId="77777777" w:rsidR="001046F1" w:rsidRDefault="001046F1">
            <w:pPr>
              <w:pStyle w:val="a3"/>
              <w:jc w:val="both"/>
              <w:rPr>
                <w:rFonts w:hAnsi="宋体"/>
                <w:bCs/>
                <w:szCs w:val="21"/>
              </w:rPr>
            </w:pPr>
            <w:r>
              <w:rPr>
                <w:rFonts w:hAnsi="宋体"/>
                <w:bCs/>
                <w:szCs w:val="21"/>
              </w:rPr>
              <w:t>(3) Special symposium with the Second Affiliated Hospital of Kunming Medical University on hospital management.</w:t>
            </w:r>
          </w:p>
          <w:p w14:paraId="43B4679E" w14:textId="77777777" w:rsidR="001046F1" w:rsidRDefault="001046F1">
            <w:pPr>
              <w:pStyle w:val="a3"/>
              <w:jc w:val="both"/>
              <w:rPr>
                <w:rFonts w:hAnsi="宋体"/>
                <w:bCs/>
                <w:szCs w:val="21"/>
              </w:rPr>
            </w:pPr>
            <w:r>
              <w:rPr>
                <w:rFonts w:hAnsi="宋体"/>
                <w:bCs/>
                <w:szCs w:val="21"/>
              </w:rPr>
              <w:t>(4) Special symposium with Yunnan Center for Disease Prevention and Control on the capacity building of public health officials.</w:t>
            </w:r>
          </w:p>
          <w:p w14:paraId="7AF7F887" w14:textId="77777777" w:rsidR="001046F1" w:rsidRDefault="001046F1">
            <w:pPr>
              <w:pStyle w:val="a3"/>
              <w:jc w:val="both"/>
              <w:rPr>
                <w:rFonts w:hAnsi="宋体"/>
                <w:bCs/>
                <w:szCs w:val="21"/>
              </w:rPr>
            </w:pPr>
            <w:r>
              <w:rPr>
                <w:rFonts w:hAnsi="宋体"/>
                <w:bCs/>
                <w:szCs w:val="21"/>
              </w:rPr>
              <w:t>(5) Special symposium with School of Public Health, Kunming Medical University on the talent training, capacity building and scientific research in the public health.</w:t>
            </w:r>
          </w:p>
          <w:p w14:paraId="160654F9" w14:textId="77777777" w:rsidR="001046F1" w:rsidRDefault="001046F1">
            <w:pPr>
              <w:pStyle w:val="a3"/>
              <w:jc w:val="both"/>
              <w:rPr>
                <w:rFonts w:hAnsi="宋体"/>
                <w:bCs/>
                <w:szCs w:val="21"/>
              </w:rPr>
            </w:pPr>
            <w:r>
              <w:rPr>
                <w:rFonts w:hAnsi="宋体"/>
                <w:bCs/>
                <w:szCs w:val="21"/>
              </w:rPr>
              <w:t>(6) Participants' summary meeting.</w:t>
            </w:r>
          </w:p>
          <w:p w14:paraId="0BF686BD" w14:textId="77777777" w:rsidR="001046F1" w:rsidRDefault="001046F1">
            <w:pPr>
              <w:pStyle w:val="a3"/>
              <w:jc w:val="both"/>
              <w:rPr>
                <w:rFonts w:hAnsi="宋体"/>
                <w:bCs/>
                <w:szCs w:val="21"/>
              </w:rPr>
            </w:pPr>
          </w:p>
          <w:p w14:paraId="0B9BAF92" w14:textId="77777777" w:rsidR="001046F1" w:rsidRDefault="001046F1">
            <w:pPr>
              <w:pStyle w:val="a3"/>
              <w:jc w:val="both"/>
              <w:rPr>
                <w:rFonts w:hAnsi="宋体"/>
                <w:bCs/>
                <w:szCs w:val="21"/>
              </w:rPr>
            </w:pPr>
            <w:r>
              <w:rPr>
                <w:rFonts w:hAnsi="宋体"/>
                <w:bCs/>
                <w:szCs w:val="21"/>
              </w:rPr>
              <w:t xml:space="preserve">3. Introduction to experts </w:t>
            </w:r>
          </w:p>
          <w:p w14:paraId="6EAB1C46" w14:textId="77777777" w:rsidR="001046F1" w:rsidRDefault="001046F1">
            <w:pPr>
              <w:rPr>
                <w:rFonts w:hAnsi="宋体"/>
                <w:bCs/>
                <w:szCs w:val="21"/>
              </w:rPr>
            </w:pPr>
            <w:r>
              <w:rPr>
                <w:rFonts w:hAnsi="宋体"/>
                <w:bCs/>
                <w:szCs w:val="21"/>
              </w:rPr>
              <w:t>(1) Zhou Jia: professor of Kunming Medical University and director-level member of Ethics Branch of Yunnan Province Medical Association. Major research on hospital management and rural medical health service system.</w:t>
            </w:r>
          </w:p>
          <w:p w14:paraId="35689806" w14:textId="77777777" w:rsidR="001046F1" w:rsidRDefault="001046F1">
            <w:pPr>
              <w:rPr>
                <w:rFonts w:hAnsi="宋体"/>
                <w:bCs/>
                <w:szCs w:val="21"/>
              </w:rPr>
            </w:pPr>
            <w:r>
              <w:rPr>
                <w:rFonts w:hAnsi="宋体"/>
                <w:bCs/>
                <w:szCs w:val="21"/>
              </w:rPr>
              <w:t>(2) Jiao Feng: associate professor of Kunming Medical University and member of Child and Adolescent Hygiene Branch, School Hygiene Committee and Injury Prevention and Control Branch of Chinese Medical Association. Major research on child and adolescent hygiene and health communication.</w:t>
            </w:r>
          </w:p>
          <w:p w14:paraId="089CFBEB" w14:textId="77777777" w:rsidR="001046F1" w:rsidRDefault="001046F1">
            <w:pPr>
              <w:rPr>
                <w:rFonts w:hAnsi="宋体"/>
                <w:bCs/>
                <w:szCs w:val="21"/>
              </w:rPr>
            </w:pPr>
            <w:r>
              <w:rPr>
                <w:rFonts w:hAnsi="宋体"/>
                <w:bCs/>
                <w:szCs w:val="21"/>
              </w:rPr>
              <w:t>(3) Deng Rui: associate professor of Kunming Medical University, member of Youth Committee of Social Medicine Branch of Chinese Preventive Medicine Association, and member and secretary general of Yunnan Health and Development Research Association. Major research on social anthropology.</w:t>
            </w:r>
          </w:p>
          <w:p w14:paraId="097922C4" w14:textId="77777777" w:rsidR="001046F1" w:rsidRDefault="001046F1">
            <w:pPr>
              <w:rPr>
                <w:rFonts w:hAnsi="宋体"/>
                <w:bCs/>
                <w:szCs w:val="21"/>
              </w:rPr>
            </w:pPr>
            <w:r>
              <w:rPr>
                <w:rFonts w:hAnsi="宋体"/>
                <w:bCs/>
                <w:szCs w:val="21"/>
              </w:rPr>
              <w:t xml:space="preserve">(4) Liu Ping: chief physician of ICU, Affiliated Hospital of Yunnan University, and a prestigious medical expert who joined Yunnan Medical Team to fight against COVID-19 in </w:t>
            </w:r>
            <w:r>
              <w:rPr>
                <w:rFonts w:hAnsi="宋体"/>
                <w:bCs/>
                <w:szCs w:val="21"/>
              </w:rPr>
              <w:lastRenderedPageBreak/>
              <w:t>Hubei Province.</w:t>
            </w:r>
          </w:p>
          <w:p w14:paraId="07377C1E" w14:textId="77777777" w:rsidR="001046F1" w:rsidRDefault="001046F1">
            <w:pPr>
              <w:rPr>
                <w:rFonts w:hAnsi="宋体"/>
                <w:bCs/>
                <w:szCs w:val="21"/>
              </w:rPr>
            </w:pPr>
          </w:p>
          <w:p w14:paraId="76A1463D" w14:textId="77777777" w:rsidR="001046F1" w:rsidRDefault="001046F1">
            <w:pPr>
              <w:pStyle w:val="a3"/>
              <w:jc w:val="both"/>
              <w:rPr>
                <w:rFonts w:hAnsi="宋体"/>
                <w:bCs/>
                <w:szCs w:val="21"/>
              </w:rPr>
            </w:pPr>
            <w:r>
              <w:rPr>
                <w:rFonts w:hAnsi="宋体"/>
                <w:bCs/>
                <w:szCs w:val="21"/>
              </w:rPr>
              <w:t>4. Materials to be prepared by participants</w:t>
            </w:r>
          </w:p>
          <w:p w14:paraId="24108CF8" w14:textId="77777777" w:rsidR="001046F1" w:rsidRDefault="001046F1">
            <w:pPr>
              <w:pStyle w:val="a3"/>
              <w:ind w:firstLineChars="200" w:firstLine="420"/>
              <w:jc w:val="both"/>
              <w:rPr>
                <w:rFonts w:hAnsi="宋体"/>
                <w:bCs/>
                <w:szCs w:val="21"/>
              </w:rPr>
            </w:pPr>
            <w:r>
              <w:rPr>
                <w:rFonts w:hAnsi="宋体"/>
                <w:bCs/>
                <w:szCs w:val="21"/>
              </w:rPr>
              <w:t xml:space="preserve">To facilitate communication, please prepare relevant materials on the seminar theme, including: </w:t>
            </w:r>
            <w:r>
              <w:rPr>
                <w:rFonts w:hAnsi="宋体" w:hint="eastAsia"/>
                <w:bCs/>
                <w:szCs w:val="21"/>
              </w:rPr>
              <w:t>①</w:t>
            </w:r>
            <w:r>
              <w:rPr>
                <w:rFonts w:hAnsi="宋体"/>
                <w:bCs/>
                <w:szCs w:val="21"/>
              </w:rPr>
              <w:t xml:space="preserve"> Self-introduction, including a brief introduction to your major and the organization you are working for; </w:t>
            </w:r>
            <w:r>
              <w:rPr>
                <w:rFonts w:hAnsi="宋体" w:hint="eastAsia"/>
                <w:bCs/>
                <w:szCs w:val="21"/>
              </w:rPr>
              <w:t>②</w:t>
            </w:r>
            <w:r>
              <w:rPr>
                <w:rFonts w:hAnsi="宋体"/>
                <w:bCs/>
                <w:szCs w:val="21"/>
              </w:rPr>
              <w:t xml:space="preserve"> Application of technologies related to public health; </w:t>
            </w:r>
            <w:r>
              <w:rPr>
                <w:rFonts w:hAnsi="宋体" w:hint="eastAsia"/>
                <w:bCs/>
                <w:szCs w:val="21"/>
              </w:rPr>
              <w:t>③</w:t>
            </w:r>
            <w:r>
              <w:rPr>
                <w:rFonts w:hAnsi="宋体"/>
                <w:bCs/>
                <w:szCs w:val="21"/>
              </w:rPr>
              <w:t xml:space="preserve"> Recent cooperation in public health with other countries and international organizations; </w:t>
            </w:r>
            <w:r>
              <w:rPr>
                <w:rFonts w:hAnsi="宋体" w:hint="eastAsia"/>
                <w:bCs/>
                <w:szCs w:val="21"/>
              </w:rPr>
              <w:t>④</w:t>
            </w:r>
            <w:r>
              <w:rPr>
                <w:rFonts w:hAnsi="宋体"/>
                <w:bCs/>
                <w:szCs w:val="21"/>
              </w:rPr>
              <w:t xml:space="preserve"> Foundation and prospects of cooperation with China.</w:t>
            </w:r>
          </w:p>
          <w:p w14:paraId="29FCD4D8" w14:textId="77777777" w:rsidR="001046F1" w:rsidRDefault="001046F1">
            <w:pPr>
              <w:pStyle w:val="a3"/>
              <w:jc w:val="both"/>
              <w:rPr>
                <w:rFonts w:hAnsi="宋体"/>
                <w:bCs/>
                <w:szCs w:val="21"/>
              </w:rPr>
            </w:pPr>
          </w:p>
          <w:p w14:paraId="637E38A2" w14:textId="77777777" w:rsidR="001046F1" w:rsidRDefault="001046F1">
            <w:pPr>
              <w:pStyle w:val="a3"/>
              <w:jc w:val="both"/>
              <w:rPr>
                <w:rFonts w:hAnsi="宋体"/>
                <w:bCs/>
                <w:szCs w:val="21"/>
              </w:rPr>
            </w:pPr>
            <w:r>
              <w:rPr>
                <w:rFonts w:hAnsi="宋体"/>
                <w:bCs/>
                <w:szCs w:val="21"/>
              </w:rPr>
              <w:t>5. Evaluation</w:t>
            </w:r>
          </w:p>
          <w:p w14:paraId="7C4F9AB4" w14:textId="77777777" w:rsidR="001046F1" w:rsidRDefault="001046F1">
            <w:pPr>
              <w:pStyle w:val="a3"/>
              <w:ind w:firstLineChars="200" w:firstLine="420"/>
              <w:jc w:val="both"/>
              <w:rPr>
                <w:rFonts w:hAnsi="宋体"/>
                <w:bCs/>
                <w:szCs w:val="21"/>
              </w:rPr>
            </w:pPr>
            <w:r>
              <w:rPr>
                <w:rFonts w:hAnsi="宋体"/>
                <w:bCs/>
                <w:szCs w:val="21"/>
              </w:rPr>
              <w:t>An evaluation form will be distributed to the participants to make overall evaluation on the Seminar.</w:t>
            </w:r>
          </w:p>
        </w:tc>
      </w:tr>
      <w:tr w:rsidR="001046F1" w14:paraId="686A4786" w14:textId="77777777" w:rsidTr="001046F1">
        <w:trPr>
          <w:trHeight w:val="330"/>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2E43C735" w14:textId="77777777" w:rsidR="001046F1" w:rsidRDefault="001046F1">
            <w:pPr>
              <w:jc w:val="center"/>
              <w:rPr>
                <w:rFonts w:hAnsi="Times New Roman"/>
                <w:bCs/>
                <w:szCs w:val="21"/>
              </w:rPr>
            </w:pPr>
            <w:r>
              <w:rPr>
                <w:color w:val="000000"/>
                <w:szCs w:val="21"/>
              </w:rPr>
              <w:lastRenderedPageBreak/>
              <w:t>Host City</w:t>
            </w:r>
          </w:p>
        </w:tc>
        <w:tc>
          <w:tcPr>
            <w:tcW w:w="2842" w:type="dxa"/>
            <w:gridSpan w:val="2"/>
            <w:tcBorders>
              <w:top w:val="single" w:sz="6" w:space="0" w:color="auto"/>
              <w:left w:val="single" w:sz="6" w:space="0" w:color="auto"/>
              <w:bottom w:val="single" w:sz="6" w:space="0" w:color="auto"/>
              <w:right w:val="single" w:sz="4" w:space="0" w:color="auto"/>
            </w:tcBorders>
            <w:vAlign w:val="center"/>
            <w:hideMark/>
          </w:tcPr>
          <w:p w14:paraId="793E1B1C" w14:textId="77777777" w:rsidR="001046F1" w:rsidRDefault="001046F1">
            <w:pPr>
              <w:jc w:val="center"/>
              <w:rPr>
                <w:bCs/>
                <w:szCs w:val="21"/>
                <w:lang w:val="fr-CA"/>
              </w:rPr>
            </w:pPr>
            <w:r>
              <w:rPr>
                <w:rFonts w:hAnsi="宋体"/>
                <w:bCs/>
                <w:szCs w:val="21"/>
              </w:rPr>
              <w:t>Kunming</w:t>
            </w:r>
          </w:p>
        </w:tc>
        <w:tc>
          <w:tcPr>
            <w:tcW w:w="2435" w:type="dxa"/>
            <w:tcBorders>
              <w:top w:val="single" w:sz="6" w:space="0" w:color="auto"/>
              <w:left w:val="single" w:sz="4" w:space="0" w:color="auto"/>
              <w:bottom w:val="single" w:sz="6" w:space="0" w:color="auto"/>
              <w:right w:val="single" w:sz="4" w:space="0" w:color="auto"/>
            </w:tcBorders>
            <w:vAlign w:val="center"/>
            <w:hideMark/>
          </w:tcPr>
          <w:p w14:paraId="5EA2FFB9" w14:textId="77777777" w:rsidR="001046F1" w:rsidRDefault="001046F1">
            <w:pPr>
              <w:jc w:val="center"/>
              <w:rPr>
                <w:bCs/>
                <w:szCs w:val="21"/>
                <w:lang w:val="fr-CA"/>
              </w:rPr>
            </w:pPr>
            <w:r>
              <w:rPr>
                <w:color w:val="000000"/>
                <w:szCs w:val="21"/>
              </w:rPr>
              <w:t>Cities to Visit (Online)</w:t>
            </w:r>
          </w:p>
        </w:tc>
        <w:tc>
          <w:tcPr>
            <w:tcW w:w="2662" w:type="dxa"/>
            <w:tcBorders>
              <w:top w:val="single" w:sz="6" w:space="0" w:color="auto"/>
              <w:left w:val="single" w:sz="4" w:space="0" w:color="auto"/>
              <w:bottom w:val="single" w:sz="6" w:space="0" w:color="auto"/>
              <w:right w:val="single" w:sz="8" w:space="0" w:color="auto"/>
            </w:tcBorders>
            <w:vAlign w:val="center"/>
            <w:hideMark/>
          </w:tcPr>
          <w:p w14:paraId="2E395478" w14:textId="77777777" w:rsidR="001046F1" w:rsidRDefault="001046F1">
            <w:pPr>
              <w:jc w:val="center"/>
              <w:rPr>
                <w:bCs/>
                <w:szCs w:val="21"/>
                <w:lang w:val="fr-CA"/>
              </w:rPr>
            </w:pPr>
            <w:r>
              <w:rPr>
                <w:rFonts w:hAnsi="宋体"/>
                <w:bCs/>
                <w:szCs w:val="21"/>
              </w:rPr>
              <w:t>Kunming, Yunnan Province</w:t>
            </w:r>
          </w:p>
        </w:tc>
      </w:tr>
      <w:tr w:rsidR="001046F1" w14:paraId="4659EA21" w14:textId="77777777" w:rsidTr="001046F1">
        <w:trPr>
          <w:trHeight w:val="554"/>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5046C7E7" w14:textId="77777777" w:rsidR="001046F1" w:rsidRDefault="001046F1">
            <w:pPr>
              <w:jc w:val="center"/>
              <w:rPr>
                <w:bCs/>
                <w:szCs w:val="21"/>
              </w:rPr>
            </w:pPr>
            <w:r>
              <w:rPr>
                <w:rFonts w:hAnsi="宋体"/>
                <w:bCs/>
                <w:szCs w:val="21"/>
              </w:rPr>
              <w:t>Notes</w:t>
            </w:r>
          </w:p>
        </w:tc>
        <w:tc>
          <w:tcPr>
            <w:tcW w:w="7939" w:type="dxa"/>
            <w:gridSpan w:val="4"/>
            <w:tcBorders>
              <w:top w:val="single" w:sz="6" w:space="0" w:color="auto"/>
              <w:left w:val="single" w:sz="6" w:space="0" w:color="auto"/>
              <w:bottom w:val="single" w:sz="6" w:space="0" w:color="auto"/>
              <w:right w:val="single" w:sz="8" w:space="0" w:color="auto"/>
            </w:tcBorders>
            <w:vAlign w:val="center"/>
            <w:hideMark/>
          </w:tcPr>
          <w:p w14:paraId="466FDC28" w14:textId="77777777" w:rsidR="001046F1" w:rsidRDefault="001046F1">
            <w:pPr>
              <w:rPr>
                <w:bCs/>
                <w:szCs w:val="21"/>
              </w:rPr>
            </w:pPr>
            <w:r>
              <w:rPr>
                <w:bCs/>
                <w:szCs w:val="21"/>
              </w:rPr>
              <w:t>1. Please obey the requirements of the Seminar and give positive cooperation, if needed.</w:t>
            </w:r>
          </w:p>
          <w:p w14:paraId="4C5DD24E" w14:textId="77777777" w:rsidR="001046F1" w:rsidRDefault="001046F1">
            <w:pPr>
              <w:rPr>
                <w:bCs/>
                <w:szCs w:val="21"/>
                <w:lang w:val="fr-CA"/>
              </w:rPr>
            </w:pPr>
            <w:r>
              <w:rPr>
                <w:rFonts w:hAnsi="宋体"/>
                <w:bCs/>
                <w:szCs w:val="21"/>
              </w:rPr>
              <w:t xml:space="preserve">2. Please ensure stable network connection during the Seminar and follow the schedule. </w:t>
            </w:r>
          </w:p>
        </w:tc>
      </w:tr>
      <w:tr w:rsidR="001046F1" w14:paraId="3B8F3A55" w14:textId="77777777" w:rsidTr="001046F1">
        <w:trPr>
          <w:trHeight w:val="3881"/>
          <w:jc w:val="center"/>
        </w:trPr>
        <w:tc>
          <w:tcPr>
            <w:tcW w:w="1817" w:type="dxa"/>
            <w:tcBorders>
              <w:top w:val="single" w:sz="6" w:space="0" w:color="auto"/>
              <w:left w:val="single" w:sz="8" w:space="0" w:color="auto"/>
              <w:bottom w:val="single" w:sz="6" w:space="0" w:color="auto"/>
              <w:right w:val="single" w:sz="6" w:space="0" w:color="auto"/>
            </w:tcBorders>
            <w:vAlign w:val="center"/>
            <w:hideMark/>
          </w:tcPr>
          <w:p w14:paraId="0277CE22" w14:textId="77777777" w:rsidR="001046F1" w:rsidRDefault="001046F1">
            <w:pPr>
              <w:jc w:val="center"/>
              <w:rPr>
                <w:bCs/>
                <w:szCs w:val="21"/>
              </w:rPr>
            </w:pPr>
            <w:r>
              <w:rPr>
                <w:color w:val="000000"/>
                <w:szCs w:val="21"/>
              </w:rPr>
              <w:t>About the Organizer</w:t>
            </w:r>
          </w:p>
        </w:tc>
        <w:tc>
          <w:tcPr>
            <w:tcW w:w="7939" w:type="dxa"/>
            <w:gridSpan w:val="4"/>
            <w:tcBorders>
              <w:top w:val="single" w:sz="6" w:space="0" w:color="auto"/>
              <w:left w:val="single" w:sz="6" w:space="0" w:color="auto"/>
              <w:bottom w:val="single" w:sz="6" w:space="0" w:color="auto"/>
              <w:right w:val="single" w:sz="8" w:space="0" w:color="auto"/>
            </w:tcBorders>
            <w:hideMark/>
          </w:tcPr>
          <w:p w14:paraId="492B8F2C" w14:textId="77777777" w:rsidR="001046F1" w:rsidRDefault="001046F1">
            <w:pPr>
              <w:ind w:firstLineChars="200" w:firstLine="420"/>
              <w:rPr>
                <w:kern w:val="0"/>
                <w:szCs w:val="21"/>
              </w:rPr>
            </w:pPr>
            <w:r>
              <w:rPr>
                <w:kern w:val="0"/>
                <w:szCs w:val="21"/>
              </w:rPr>
              <w:t>Yunnan International Centre for Economic and Technical Exchanges (YICETE), since approved as one of training bases for international business officials by MOFCOM in 2014, has successfully organized 111 seminars sponsored by MOFCOM and People’s Government of Yunnan Province, and has trained 2,540 government officials at various levels from over 89 developing countries (including 11 officials at ministerial level and 133 at director-general level) by the end of 2019. These seminars involve various fields: hygiene, economy, trade, public management, social organization, finance, agriculture, forestry, animal husbandry, fishery, business service, transportation, logistics and education.</w:t>
            </w:r>
          </w:p>
          <w:p w14:paraId="272053E5" w14:textId="77777777" w:rsidR="001046F1" w:rsidRDefault="001046F1">
            <w:pPr>
              <w:ind w:firstLineChars="200" w:firstLine="420"/>
              <w:rPr>
                <w:kern w:val="0"/>
                <w:szCs w:val="21"/>
              </w:rPr>
            </w:pPr>
            <w:r>
              <w:rPr>
                <w:kern w:val="0"/>
                <w:szCs w:val="21"/>
              </w:rPr>
              <w:t>YICETE is mainly engaged in the following business: receiving international development and cooperation projects between United Nations Development System and relevant international organizations and Yunnan Province, and supervising and managing the implementation of the projects; organizing foreign-aided trainings sponsored by MOFCOM and various training programs within the commerce system of Yunnan Province; organizing and carrying out exchanges between governments, organizations, enterprises from home and abroad and Yunnan Province and that of individuals; providing reference for government and enterprise decision-making by implementing researches.</w:t>
            </w:r>
          </w:p>
          <w:p w14:paraId="1E3F388F" w14:textId="77777777" w:rsidR="001046F1" w:rsidRDefault="001046F1">
            <w:pPr>
              <w:ind w:firstLineChars="200" w:firstLine="420"/>
              <w:rPr>
                <w:szCs w:val="21"/>
              </w:rPr>
            </w:pPr>
            <w:r>
              <w:rPr>
                <w:szCs w:val="21"/>
              </w:rPr>
              <w:t>The School of Public Health of Kunming Medical University is the center</w:t>
            </w:r>
            <w:proofErr w:type="gramStart"/>
            <w:r>
              <w:rPr>
                <w:rFonts w:hint="eastAsia"/>
                <w:szCs w:val="21"/>
              </w:rPr>
              <w:t>’</w:t>
            </w:r>
            <w:proofErr w:type="gramEnd"/>
            <w:r>
              <w:rPr>
                <w:szCs w:val="21"/>
              </w:rPr>
              <w:t xml:space="preserve">s co-organizer for the project. It has jointly established a public health talent training innovation base with Yunnan Provincial Center for Disease Control and Prevention (CDC) and other institutions. There are 76 full-time teachers and 20 professors. There are 32 doctors, 7 doctoral tutors, 69 master tutors, 7 provincial talent titles such as </w:t>
            </w:r>
            <w:proofErr w:type="spellStart"/>
            <w:r>
              <w:rPr>
                <w:szCs w:val="21"/>
              </w:rPr>
              <w:t>Yunling</w:t>
            </w:r>
            <w:proofErr w:type="spellEnd"/>
            <w:r>
              <w:rPr>
                <w:szCs w:val="21"/>
              </w:rPr>
              <w:t xml:space="preserve"> Teaching Teacher, and 1 consultant each from the World Health Organization (WHO) and the United Nations Population Fund (UNFPA). Teachers with overseas study experience accounted for more than 30%, and they have rich experience in personnel training, special training, scientific research forums, and cooperation and exchanges in the "Greater Mekong Subregion (GMS)" and "One Belt One Road" public health field.</w:t>
            </w:r>
          </w:p>
          <w:p w14:paraId="7A697A8C" w14:textId="77777777" w:rsidR="001046F1" w:rsidRDefault="001046F1">
            <w:pPr>
              <w:ind w:firstLineChars="200" w:firstLine="420"/>
              <w:rPr>
                <w:szCs w:val="21"/>
              </w:rPr>
            </w:pPr>
            <w:r>
              <w:rPr>
                <w:szCs w:val="21"/>
              </w:rPr>
              <w:t xml:space="preserve">The School of Public Health of Kunming Medical University promotes the process of internationalization with regional characteristics. It is a member of the GMS Public Health </w:t>
            </w:r>
            <w:r>
              <w:rPr>
                <w:szCs w:val="21"/>
              </w:rPr>
              <w:lastRenderedPageBreak/>
              <w:t>Network. From 2012 to 2017, it hosted 6 international academic conferences and organized 135 postgraduate participants; ecological health research results were promoted in South Asia and Southeast Asia Application; presided over the drafting of the "Healthy Yunnan 2030" planning outline, responsible for the third-party assessment of national basic public health services in the province, 5 consultation reports written by the provincial government, and 1291 general practitioners for the province during the "12th Five-Year Plan" Teachers and backbone.</w:t>
            </w:r>
          </w:p>
        </w:tc>
      </w:tr>
      <w:tr w:rsidR="001046F1" w14:paraId="592604B3" w14:textId="77777777" w:rsidTr="001046F1">
        <w:trPr>
          <w:trHeight w:val="1934"/>
          <w:jc w:val="center"/>
        </w:trPr>
        <w:tc>
          <w:tcPr>
            <w:tcW w:w="1817" w:type="dxa"/>
            <w:tcBorders>
              <w:top w:val="single" w:sz="6" w:space="0" w:color="auto"/>
              <w:left w:val="single" w:sz="8" w:space="0" w:color="auto"/>
              <w:bottom w:val="single" w:sz="8" w:space="0" w:color="auto"/>
              <w:right w:val="single" w:sz="6" w:space="0" w:color="auto"/>
            </w:tcBorders>
            <w:vAlign w:val="center"/>
            <w:hideMark/>
          </w:tcPr>
          <w:p w14:paraId="00BD90E5" w14:textId="77777777" w:rsidR="001046F1" w:rsidRDefault="001046F1">
            <w:pPr>
              <w:jc w:val="center"/>
              <w:rPr>
                <w:bCs/>
                <w:szCs w:val="21"/>
              </w:rPr>
            </w:pPr>
            <w:r>
              <w:rPr>
                <w:color w:val="000000"/>
                <w:szCs w:val="21"/>
              </w:rPr>
              <w:lastRenderedPageBreak/>
              <w:t>Contact Information of the Organizer</w:t>
            </w:r>
          </w:p>
        </w:tc>
        <w:tc>
          <w:tcPr>
            <w:tcW w:w="7939" w:type="dxa"/>
            <w:gridSpan w:val="4"/>
            <w:tcBorders>
              <w:top w:val="single" w:sz="6" w:space="0" w:color="auto"/>
              <w:left w:val="single" w:sz="6" w:space="0" w:color="auto"/>
              <w:bottom w:val="single" w:sz="8" w:space="0" w:color="auto"/>
              <w:right w:val="single" w:sz="8" w:space="0" w:color="auto"/>
            </w:tcBorders>
            <w:hideMark/>
          </w:tcPr>
          <w:p w14:paraId="036C55A5" w14:textId="77777777" w:rsidR="001046F1" w:rsidRDefault="001046F1">
            <w:pPr>
              <w:pStyle w:val="a3"/>
              <w:rPr>
                <w:bCs/>
                <w:szCs w:val="21"/>
              </w:rPr>
            </w:pPr>
            <w:r>
              <w:rPr>
                <w:rFonts w:hAnsi="宋体"/>
                <w:bCs/>
                <w:szCs w:val="21"/>
              </w:rPr>
              <w:t xml:space="preserve">Contact Person: Pan </w:t>
            </w:r>
            <w:proofErr w:type="spellStart"/>
            <w:r>
              <w:rPr>
                <w:rFonts w:hAnsi="宋体"/>
                <w:bCs/>
                <w:szCs w:val="21"/>
              </w:rPr>
              <w:t>Junlin</w:t>
            </w:r>
            <w:proofErr w:type="spellEnd"/>
          </w:p>
          <w:p w14:paraId="6E1E541C" w14:textId="77777777" w:rsidR="001046F1" w:rsidRDefault="001046F1">
            <w:pPr>
              <w:jc w:val="left"/>
              <w:rPr>
                <w:bCs/>
                <w:szCs w:val="21"/>
              </w:rPr>
            </w:pPr>
            <w:r>
              <w:rPr>
                <w:color w:val="000000"/>
                <w:szCs w:val="21"/>
              </w:rPr>
              <w:t xml:space="preserve">Office: </w:t>
            </w:r>
            <w:r>
              <w:rPr>
                <w:bCs/>
                <w:szCs w:val="21"/>
              </w:rPr>
              <w:t>0086-</w:t>
            </w:r>
            <w:r>
              <w:rPr>
                <w:color w:val="000000"/>
              </w:rPr>
              <w:t>871-63510532</w:t>
            </w:r>
          </w:p>
          <w:p w14:paraId="1C8DB237" w14:textId="77777777" w:rsidR="001046F1" w:rsidRDefault="001046F1">
            <w:pPr>
              <w:jc w:val="left"/>
              <w:rPr>
                <w:bCs/>
                <w:szCs w:val="21"/>
              </w:rPr>
            </w:pPr>
            <w:r>
              <w:rPr>
                <w:color w:val="000000"/>
                <w:szCs w:val="21"/>
              </w:rPr>
              <w:t xml:space="preserve">Mobile: </w:t>
            </w:r>
            <w:r>
              <w:rPr>
                <w:bCs/>
                <w:szCs w:val="21"/>
              </w:rPr>
              <w:t>0086-18808770167</w:t>
            </w:r>
          </w:p>
          <w:p w14:paraId="02FA9BC3" w14:textId="77777777" w:rsidR="001046F1" w:rsidRDefault="001046F1">
            <w:pPr>
              <w:jc w:val="left"/>
              <w:rPr>
                <w:bCs/>
                <w:szCs w:val="21"/>
              </w:rPr>
            </w:pPr>
            <w:r>
              <w:rPr>
                <w:bCs/>
                <w:szCs w:val="21"/>
              </w:rPr>
              <w:t xml:space="preserve">Fax: </w:t>
            </w:r>
            <w:r>
              <w:rPr>
                <w:color w:val="000000"/>
              </w:rPr>
              <w:t>0086-871-65090505</w:t>
            </w:r>
          </w:p>
          <w:p w14:paraId="633628A8" w14:textId="77777777" w:rsidR="001046F1" w:rsidRDefault="001046F1">
            <w:pPr>
              <w:jc w:val="left"/>
              <w:rPr>
                <w:bCs/>
                <w:szCs w:val="21"/>
              </w:rPr>
            </w:pPr>
            <w:r>
              <w:rPr>
                <w:color w:val="000000"/>
                <w:szCs w:val="21"/>
              </w:rPr>
              <w:t>WeChat:</w:t>
            </w:r>
            <w:r>
              <w:rPr>
                <w:bCs/>
                <w:szCs w:val="21"/>
              </w:rPr>
              <w:t xml:space="preserve"> Johnny-PJL</w:t>
            </w:r>
          </w:p>
          <w:p w14:paraId="2FC2A44E" w14:textId="77777777" w:rsidR="001046F1" w:rsidRDefault="001046F1">
            <w:pPr>
              <w:jc w:val="left"/>
              <w:rPr>
                <w:szCs w:val="21"/>
              </w:rPr>
            </w:pPr>
            <w:r>
              <w:rPr>
                <w:color w:val="000000"/>
                <w:szCs w:val="21"/>
              </w:rPr>
              <w:t>E-mail:</w:t>
            </w:r>
            <w:r>
              <w:rPr>
                <w:szCs w:val="21"/>
              </w:rPr>
              <w:t xml:space="preserve"> </w:t>
            </w:r>
            <w:hyperlink r:id="rId8" w:history="1">
              <w:r>
                <w:rPr>
                  <w:rStyle w:val="a7"/>
                  <w:bCs/>
                  <w:szCs w:val="21"/>
                </w:rPr>
                <w:t>1062895@qq.com</w:t>
              </w:r>
            </w:hyperlink>
          </w:p>
        </w:tc>
      </w:tr>
    </w:tbl>
    <w:p w14:paraId="228F21FE" w14:textId="77777777" w:rsidR="001046F1" w:rsidRDefault="001046F1" w:rsidP="001046F1">
      <w:pPr>
        <w:rPr>
          <w:rFonts w:ascii="Times New Roman" w:hAnsi="Times New Roman" w:cs="Times New Roman"/>
          <w:b/>
          <w:bCs/>
          <w:szCs w:val="21"/>
        </w:rPr>
      </w:pPr>
    </w:p>
    <w:p w14:paraId="6CD43211" w14:textId="77777777" w:rsidR="001046F1" w:rsidRPr="001046F1" w:rsidRDefault="001046F1">
      <w:pPr>
        <w:rPr>
          <w:rFonts w:hint="eastAsia"/>
          <w:b/>
          <w:bCs/>
          <w:color w:val="FF0000"/>
          <w:szCs w:val="21"/>
        </w:rPr>
      </w:pPr>
    </w:p>
    <w:p w14:paraId="668ADFA2" w14:textId="77777777" w:rsidR="007359E5" w:rsidRDefault="007359E5"/>
    <w:sectPr w:rsidR="007359E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226E1" w14:textId="77777777" w:rsidR="00C22EE0" w:rsidRDefault="00C22EE0" w:rsidP="00B166FD">
      <w:r>
        <w:separator/>
      </w:r>
    </w:p>
  </w:endnote>
  <w:endnote w:type="continuationSeparator" w:id="0">
    <w:p w14:paraId="4EB8A6C3" w14:textId="77777777" w:rsidR="00C22EE0" w:rsidRDefault="00C22EE0" w:rsidP="00B1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771D" w14:textId="77777777" w:rsidR="00C22EE0" w:rsidRDefault="00C22EE0" w:rsidP="00B166FD">
      <w:r>
        <w:separator/>
      </w:r>
    </w:p>
  </w:footnote>
  <w:footnote w:type="continuationSeparator" w:id="0">
    <w:p w14:paraId="221F9DE7" w14:textId="77777777" w:rsidR="00C22EE0" w:rsidRDefault="00C22EE0" w:rsidP="00B16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CFB069"/>
    <w:multiLevelType w:val="singleLevel"/>
    <w:tmpl w:val="94CFB069"/>
    <w:lvl w:ilvl="0">
      <w:start w:val="1"/>
      <w:numFmt w:val="decimal"/>
      <w:suff w:val="space"/>
      <w:lvlText w:val="%1."/>
      <w:lvlJc w:val="left"/>
    </w:lvl>
  </w:abstractNum>
  <w:abstractNum w:abstractNumId="1" w15:restartNumberingAfterBreak="0">
    <w:nsid w:val="F238038D"/>
    <w:multiLevelType w:val="singleLevel"/>
    <w:tmpl w:val="F238038D"/>
    <w:lvl w:ilvl="0">
      <w:start w:val="1"/>
      <w:numFmt w:val="decimal"/>
      <w:suff w:val="nothing"/>
      <w:lvlText w:val="（%1）"/>
      <w:lvlJc w:val="left"/>
    </w:lvl>
  </w:abstractNum>
  <w:abstractNum w:abstractNumId="2" w15:restartNumberingAfterBreak="0">
    <w:nsid w:val="26CC5EC8"/>
    <w:multiLevelType w:val="singleLevel"/>
    <w:tmpl w:val="26CC5EC8"/>
    <w:lvl w:ilvl="0">
      <w:start w:val="5"/>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E0"/>
    <w:rsid w:val="000862E0"/>
    <w:rsid w:val="001046F1"/>
    <w:rsid w:val="001E7439"/>
    <w:rsid w:val="002F3994"/>
    <w:rsid w:val="00464D82"/>
    <w:rsid w:val="00624346"/>
    <w:rsid w:val="0073436C"/>
    <w:rsid w:val="007359E5"/>
    <w:rsid w:val="00884304"/>
    <w:rsid w:val="00B166FD"/>
    <w:rsid w:val="00BB13A6"/>
    <w:rsid w:val="00C14EC1"/>
    <w:rsid w:val="00C22EE0"/>
    <w:rsid w:val="00CE7DC5"/>
    <w:rsid w:val="00D9298B"/>
    <w:rsid w:val="00E72509"/>
    <w:rsid w:val="00F0413E"/>
    <w:rsid w:val="022A7CD6"/>
    <w:rsid w:val="043F4C36"/>
    <w:rsid w:val="0D040658"/>
    <w:rsid w:val="11936EE8"/>
    <w:rsid w:val="2754558E"/>
    <w:rsid w:val="295432C8"/>
    <w:rsid w:val="2A957703"/>
    <w:rsid w:val="364455FE"/>
    <w:rsid w:val="380B4890"/>
    <w:rsid w:val="385C6403"/>
    <w:rsid w:val="515A61D2"/>
    <w:rsid w:val="53A04A44"/>
    <w:rsid w:val="55690688"/>
    <w:rsid w:val="676305BB"/>
    <w:rsid w:val="6B2C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65E60"/>
  <w15:docId w15:val="{52A36D39-EE07-4EA7-891F-235A4CEF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ascii="Times New Roman" w:eastAsia="宋体" w:hAnsi="Times New Roman" w:cs="Times New Roman"/>
      <w:szCs w:val="24"/>
    </w:rPr>
  </w:style>
  <w:style w:type="paragraph" w:styleId="a5">
    <w:name w:val="annotation subject"/>
    <w:basedOn w:val="a3"/>
    <w:next w:val="a3"/>
    <w:link w:val="a6"/>
    <w:uiPriority w:val="99"/>
    <w:semiHidden/>
    <w:unhideWhenUsed/>
    <w:qFormat/>
    <w:rPr>
      <w:rFonts w:asciiTheme="minorHAnsi" w:eastAsiaTheme="minorEastAsia" w:hAnsiTheme="minorHAnsi" w:cstheme="minorBidi"/>
      <w:b/>
      <w:bCs/>
      <w:szCs w:val="22"/>
    </w:rPr>
  </w:style>
  <w:style w:type="character" w:styleId="a7">
    <w:name w:val="Hyperlink"/>
    <w:basedOn w:val="a0"/>
    <w:uiPriority w:val="99"/>
    <w:unhideWhenUsed/>
    <w:qFormat/>
    <w:rPr>
      <w:color w:val="0000FF" w:themeColor="hyperlink"/>
      <w:u w:val="single"/>
    </w:rPr>
  </w:style>
  <w:style w:type="character" w:styleId="a8">
    <w:name w:val="annotation reference"/>
    <w:basedOn w:val="a0"/>
    <w:uiPriority w:val="99"/>
    <w:semiHidden/>
    <w:unhideWhenUsed/>
    <w:rPr>
      <w:sz w:val="21"/>
      <w:szCs w:val="21"/>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6">
    <w:name w:val="批注主题 字符"/>
    <w:basedOn w:val="a4"/>
    <w:link w:val="a5"/>
    <w:uiPriority w:val="99"/>
    <w:semiHidden/>
    <w:qFormat/>
    <w:rPr>
      <w:rFonts w:asciiTheme="minorHAnsi" w:eastAsiaTheme="minorEastAsia" w:hAnsiTheme="minorHAnsi" w:cstheme="minorBidi"/>
      <w:b/>
      <w:bCs/>
      <w:kern w:val="2"/>
      <w:sz w:val="21"/>
      <w:szCs w:val="22"/>
    </w:rPr>
  </w:style>
  <w:style w:type="paragraph" w:styleId="a9">
    <w:name w:val="Balloon Text"/>
    <w:basedOn w:val="a"/>
    <w:link w:val="aa"/>
    <w:uiPriority w:val="99"/>
    <w:semiHidden/>
    <w:unhideWhenUsed/>
    <w:rsid w:val="00B166FD"/>
    <w:rPr>
      <w:sz w:val="18"/>
      <w:szCs w:val="18"/>
    </w:rPr>
  </w:style>
  <w:style w:type="character" w:customStyle="1" w:styleId="aa">
    <w:name w:val="批注框文本 字符"/>
    <w:basedOn w:val="a0"/>
    <w:link w:val="a9"/>
    <w:uiPriority w:val="99"/>
    <w:semiHidden/>
    <w:rsid w:val="00B166FD"/>
    <w:rPr>
      <w:rFonts w:asciiTheme="minorHAnsi" w:eastAsiaTheme="minorEastAsia" w:hAnsiTheme="minorHAnsi" w:cstheme="minorBidi"/>
      <w:kern w:val="2"/>
      <w:sz w:val="18"/>
      <w:szCs w:val="18"/>
    </w:rPr>
  </w:style>
  <w:style w:type="paragraph" w:styleId="ab">
    <w:name w:val="header"/>
    <w:basedOn w:val="a"/>
    <w:link w:val="ac"/>
    <w:uiPriority w:val="99"/>
    <w:unhideWhenUsed/>
    <w:rsid w:val="00B166F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166FD"/>
    <w:rPr>
      <w:rFonts w:asciiTheme="minorHAnsi" w:eastAsiaTheme="minorEastAsia" w:hAnsiTheme="minorHAnsi" w:cstheme="minorBidi"/>
      <w:kern w:val="2"/>
      <w:sz w:val="18"/>
      <w:szCs w:val="18"/>
    </w:rPr>
  </w:style>
  <w:style w:type="paragraph" w:styleId="ad">
    <w:name w:val="footer"/>
    <w:basedOn w:val="a"/>
    <w:link w:val="ae"/>
    <w:uiPriority w:val="99"/>
    <w:unhideWhenUsed/>
    <w:rsid w:val="00B166FD"/>
    <w:pPr>
      <w:tabs>
        <w:tab w:val="center" w:pos="4153"/>
        <w:tab w:val="right" w:pos="8306"/>
      </w:tabs>
      <w:snapToGrid w:val="0"/>
      <w:jc w:val="left"/>
    </w:pPr>
    <w:rPr>
      <w:sz w:val="18"/>
      <w:szCs w:val="18"/>
    </w:rPr>
  </w:style>
  <w:style w:type="character" w:customStyle="1" w:styleId="ae">
    <w:name w:val="页脚 字符"/>
    <w:basedOn w:val="a0"/>
    <w:link w:val="ad"/>
    <w:uiPriority w:val="99"/>
    <w:rsid w:val="00B166F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03033956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15055808026@163.com</cp:lastModifiedBy>
  <cp:revision>2</cp:revision>
  <dcterms:created xsi:type="dcterms:W3CDTF">2021-03-24T08:20:00Z</dcterms:created>
  <dcterms:modified xsi:type="dcterms:W3CDTF">2021-03-24T08:20:00Z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