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688" w:rsidRDefault="00DA2688" w:rsidP="006A4C67">
      <w:pPr>
        <w:spacing w:line="560" w:lineRule="exact"/>
        <w:jc w:val="center"/>
        <w:rPr>
          <w:rFonts w:ascii="宋体" w:hAnsi="宋体"/>
          <w:b/>
          <w:bCs/>
          <w:color w:val="000000"/>
          <w:sz w:val="32"/>
          <w:szCs w:val="32"/>
        </w:rPr>
      </w:pPr>
      <w:bookmarkStart w:id="0" w:name="_GoBack"/>
      <w:bookmarkEnd w:id="0"/>
      <w:r>
        <w:rPr>
          <w:rFonts w:ascii="宋体" w:hAnsi="宋体" w:hint="eastAsia"/>
          <w:b/>
          <w:bCs/>
          <w:color w:val="000000"/>
          <w:sz w:val="32"/>
          <w:szCs w:val="32"/>
        </w:rPr>
        <w:t>“一带一路”国家风云气象卫星产品应用研修班</w:t>
      </w:r>
    </w:p>
    <w:p w:rsidR="00DA2688" w:rsidRDefault="00DA2688" w:rsidP="00DA2688">
      <w:pPr>
        <w:spacing w:line="560" w:lineRule="exact"/>
        <w:jc w:val="center"/>
        <w:rPr>
          <w:rFonts w:ascii="宋体" w:hAnsi="宋体"/>
          <w:b/>
          <w:bCs/>
          <w:color w:val="000000"/>
          <w:sz w:val="32"/>
          <w:szCs w:val="32"/>
        </w:rPr>
      </w:pPr>
      <w:r>
        <w:rPr>
          <w:rFonts w:ascii="宋体" w:hAnsi="宋体" w:hint="eastAsia"/>
          <w:b/>
          <w:bCs/>
          <w:color w:val="000000"/>
          <w:sz w:val="32"/>
          <w:szCs w:val="32"/>
        </w:rPr>
        <w:t>项目简介表</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855"/>
        <w:gridCol w:w="1559"/>
        <w:gridCol w:w="3644"/>
      </w:tblGrid>
      <w:tr w:rsidR="00DA2688" w:rsidTr="00DA2688">
        <w:trPr>
          <w:trHeight w:val="576"/>
          <w:jc w:val="center"/>
        </w:trPr>
        <w:tc>
          <w:tcPr>
            <w:tcW w:w="1535" w:type="dxa"/>
            <w:tcBorders>
              <w:top w:val="single" w:sz="8"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szCs w:val="21"/>
              </w:rPr>
            </w:pPr>
            <w:r>
              <w:rPr>
                <w:rFonts w:ascii="宋体" w:hAnsi="宋体" w:hint="eastAsia"/>
                <w:color w:val="000000"/>
              </w:rPr>
              <w:t xml:space="preserve">项目名称 </w:t>
            </w:r>
          </w:p>
        </w:tc>
        <w:tc>
          <w:tcPr>
            <w:tcW w:w="8221" w:type="dxa"/>
            <w:gridSpan w:val="4"/>
            <w:tcBorders>
              <w:top w:val="single" w:sz="8" w:space="0" w:color="auto"/>
              <w:left w:val="single" w:sz="6" w:space="0" w:color="auto"/>
              <w:bottom w:val="single" w:sz="6" w:space="0" w:color="auto"/>
              <w:right w:val="single" w:sz="8" w:space="0" w:color="auto"/>
            </w:tcBorders>
            <w:vAlign w:val="center"/>
            <w:hideMark/>
          </w:tcPr>
          <w:p w:rsidR="00DA2688" w:rsidRDefault="00DA2688">
            <w:pPr>
              <w:spacing w:line="560" w:lineRule="exact"/>
              <w:jc w:val="center"/>
              <w:rPr>
                <w:rFonts w:ascii="宋体" w:hAnsi="宋体"/>
                <w:color w:val="000000"/>
              </w:rPr>
            </w:pPr>
            <w:r>
              <w:rPr>
                <w:rFonts w:ascii="宋体" w:hAnsi="宋体" w:hint="eastAsia"/>
                <w:color w:val="000000"/>
              </w:rPr>
              <w:t>“一带一路”国家风云气象卫星产品应用研修班</w:t>
            </w:r>
          </w:p>
        </w:tc>
      </w:tr>
      <w:tr w:rsidR="00DA2688" w:rsidTr="00DA2688">
        <w:trPr>
          <w:trHeight w:val="56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承办单位</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jc w:val="center"/>
              <w:rPr>
                <w:rFonts w:ascii="宋体" w:hAnsi="宋体"/>
                <w:color w:val="000000"/>
              </w:rPr>
            </w:pPr>
            <w:r>
              <w:rPr>
                <w:rFonts w:ascii="宋体" w:hAnsi="宋体" w:hint="eastAsia"/>
                <w:color w:val="000000"/>
              </w:rPr>
              <w:t>南京信息工程大学</w:t>
            </w:r>
          </w:p>
        </w:tc>
      </w:tr>
      <w:tr w:rsidR="00DA2688" w:rsidTr="00DA2688">
        <w:trPr>
          <w:trHeight w:val="54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举办时间</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2021年5月11日至5月24日</w:t>
            </w:r>
          </w:p>
        </w:tc>
        <w:tc>
          <w:tcPr>
            <w:tcW w:w="1559"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项目语言</w:t>
            </w:r>
          </w:p>
        </w:tc>
        <w:tc>
          <w:tcPr>
            <w:tcW w:w="3644" w:type="dxa"/>
            <w:tcBorders>
              <w:top w:val="single" w:sz="6" w:space="0" w:color="auto"/>
              <w:left w:val="single" w:sz="6" w:space="0" w:color="auto"/>
              <w:bottom w:val="single" w:sz="6" w:space="0" w:color="auto"/>
              <w:right w:val="single" w:sz="8" w:space="0" w:color="auto"/>
            </w:tcBorders>
            <w:vAlign w:val="center"/>
            <w:hideMark/>
          </w:tcPr>
          <w:p w:rsidR="00DA2688" w:rsidRDefault="00DA2688">
            <w:pPr>
              <w:jc w:val="center"/>
              <w:rPr>
                <w:rFonts w:ascii="宋体" w:hAnsi="宋体"/>
                <w:color w:val="000000"/>
              </w:rPr>
            </w:pPr>
            <w:r>
              <w:rPr>
                <w:rFonts w:ascii="宋体" w:hAnsi="宋体" w:hint="eastAsia"/>
                <w:color w:val="000000"/>
              </w:rPr>
              <w:t>英语</w:t>
            </w:r>
          </w:p>
        </w:tc>
      </w:tr>
      <w:tr w:rsidR="00DA2688" w:rsidTr="00DA2688">
        <w:trPr>
          <w:trHeight w:val="54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举办形式</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在线</w:t>
            </w:r>
          </w:p>
        </w:tc>
        <w:tc>
          <w:tcPr>
            <w:tcW w:w="1559"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平台</w:t>
            </w:r>
          </w:p>
        </w:tc>
        <w:tc>
          <w:tcPr>
            <w:tcW w:w="3644" w:type="dxa"/>
            <w:tcBorders>
              <w:top w:val="single" w:sz="6" w:space="0" w:color="auto"/>
              <w:left w:val="single" w:sz="6" w:space="0" w:color="auto"/>
              <w:bottom w:val="single" w:sz="6" w:space="0" w:color="auto"/>
              <w:right w:val="single" w:sz="8" w:space="0" w:color="auto"/>
            </w:tcBorders>
            <w:vAlign w:val="center"/>
            <w:hideMark/>
          </w:tcPr>
          <w:p w:rsidR="00DA2688" w:rsidRDefault="00DA2688">
            <w:pPr>
              <w:jc w:val="center"/>
              <w:rPr>
                <w:rFonts w:ascii="宋体" w:hAnsi="宋体"/>
                <w:color w:val="000000"/>
              </w:rPr>
            </w:pPr>
            <w:r>
              <w:rPr>
                <w:rFonts w:ascii="宋体" w:hAnsi="宋体" w:hint="eastAsia"/>
                <w:color w:val="000000"/>
              </w:rPr>
              <w:t>远程会议系统+网络学习平台</w:t>
            </w:r>
          </w:p>
        </w:tc>
      </w:tr>
      <w:tr w:rsidR="00DA2688" w:rsidTr="00DA2688">
        <w:trPr>
          <w:trHeight w:val="543"/>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邀请国别</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“一带一路”沿线国家</w:t>
            </w:r>
          </w:p>
        </w:tc>
        <w:tc>
          <w:tcPr>
            <w:tcW w:w="1559"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计划人数</w:t>
            </w:r>
          </w:p>
        </w:tc>
        <w:tc>
          <w:tcPr>
            <w:tcW w:w="3644" w:type="dxa"/>
            <w:tcBorders>
              <w:top w:val="single" w:sz="6" w:space="0" w:color="auto"/>
              <w:left w:val="single" w:sz="6" w:space="0" w:color="auto"/>
              <w:bottom w:val="single" w:sz="6" w:space="0" w:color="auto"/>
              <w:right w:val="single" w:sz="8" w:space="0" w:color="auto"/>
            </w:tcBorders>
            <w:vAlign w:val="center"/>
            <w:hideMark/>
          </w:tcPr>
          <w:p w:rsidR="00DA2688" w:rsidRDefault="00DA2688">
            <w:pPr>
              <w:jc w:val="center"/>
              <w:rPr>
                <w:rFonts w:ascii="宋体" w:hAnsi="宋体"/>
                <w:color w:val="000000"/>
              </w:rPr>
            </w:pPr>
            <w:r>
              <w:rPr>
                <w:rFonts w:ascii="宋体" w:hAnsi="宋体" w:hint="eastAsia"/>
                <w:color w:val="000000"/>
              </w:rPr>
              <w:t>25人</w:t>
            </w:r>
          </w:p>
        </w:tc>
      </w:tr>
      <w:tr w:rsidR="00DA2688" w:rsidTr="00DA2688">
        <w:trPr>
          <w:trHeight w:val="551"/>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培训目标</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spacing w:line="273" w:lineRule="auto"/>
              <w:ind w:firstLineChars="200" w:firstLine="420"/>
              <w:rPr>
                <w:rFonts w:ascii="宋体" w:hAnsi="宋体"/>
                <w:color w:val="000000"/>
              </w:rPr>
            </w:pPr>
            <w:r>
              <w:rPr>
                <w:rFonts w:ascii="宋体" w:hAnsi="宋体" w:hint="eastAsia"/>
                <w:color w:val="000000"/>
              </w:rPr>
              <w:t>通过培训，</w:t>
            </w:r>
            <w:r>
              <w:rPr>
                <w:rFonts w:ascii="宋体" w:hAnsi="宋体" w:hint="eastAsia"/>
              </w:rPr>
              <w:t>了解中国风云气象卫星事业发展现状，学习卫星气象学的基本理论和知识，了解气象卫星的工作原理和产品应用领域，促进学员所在国遥感技术水平的提高，更好地在全球气候变化背景下使用风云气象卫星产品监测自然灾害、生态环境，提高天气监测预报水平，</w:t>
            </w:r>
            <w:r>
              <w:rPr>
                <w:rFonts w:ascii="宋体" w:hAnsi="宋体" w:hint="eastAsia"/>
                <w:color w:val="000000"/>
              </w:rPr>
              <w:t>促进中国与相关国家在气象卫星产品应用领域进一步的交流合作。</w:t>
            </w:r>
          </w:p>
        </w:tc>
      </w:tr>
      <w:tr w:rsidR="00DA2688" w:rsidTr="00DA2688">
        <w:trPr>
          <w:trHeight w:val="700"/>
          <w:jc w:val="center"/>
        </w:trPr>
        <w:tc>
          <w:tcPr>
            <w:tcW w:w="1535" w:type="dxa"/>
            <w:vMerge w:val="restart"/>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学员要求</w:t>
            </w:r>
          </w:p>
        </w:tc>
        <w:tc>
          <w:tcPr>
            <w:tcW w:w="2163"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专业背景</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jc w:val="left"/>
              <w:rPr>
                <w:rFonts w:ascii="宋体" w:hAnsi="宋体"/>
                <w:color w:val="000000"/>
              </w:rPr>
            </w:pPr>
            <w:r>
              <w:rPr>
                <w:rFonts w:ascii="宋体" w:hAnsi="宋体" w:hint="eastAsia"/>
                <w:color w:val="000000"/>
              </w:rPr>
              <w:t>“一带一路”沿线国家气象、环境、农业、水资源、灾害管理行业背景</w:t>
            </w:r>
          </w:p>
        </w:tc>
      </w:tr>
      <w:tr w:rsidR="00DA2688" w:rsidTr="00DA2688">
        <w:trPr>
          <w:trHeight w:val="467"/>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年龄</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jc w:val="left"/>
              <w:rPr>
                <w:rFonts w:ascii="宋体" w:hAnsi="宋体"/>
                <w:color w:val="000000"/>
              </w:rPr>
            </w:pPr>
            <w:r>
              <w:rPr>
                <w:rFonts w:ascii="宋体" w:hAnsi="宋体" w:hint="eastAsia"/>
                <w:color w:val="000000"/>
              </w:rPr>
              <w:t>不高于受援国法定退休年龄</w:t>
            </w:r>
          </w:p>
        </w:tc>
      </w:tr>
      <w:tr w:rsidR="00DA2688" w:rsidTr="00DA2688">
        <w:trPr>
          <w:trHeight w:val="579"/>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身体健康</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jc w:val="left"/>
              <w:rPr>
                <w:rFonts w:ascii="宋体" w:hAnsi="宋体"/>
                <w:color w:val="000000"/>
              </w:rPr>
            </w:pPr>
            <w:r>
              <w:rPr>
                <w:rFonts w:ascii="宋体" w:hAnsi="宋体" w:hint="eastAsia"/>
                <w:color w:val="000000"/>
              </w:rPr>
              <w:t>身体健康，能够按要求参加线上培训</w:t>
            </w:r>
          </w:p>
        </w:tc>
      </w:tr>
      <w:tr w:rsidR="00DA2688" w:rsidTr="00DA2688">
        <w:trPr>
          <w:trHeight w:val="551"/>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语言能力</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jc w:val="left"/>
              <w:rPr>
                <w:rFonts w:ascii="宋体" w:hAnsi="宋体"/>
                <w:color w:val="000000"/>
              </w:rPr>
            </w:pPr>
            <w:r>
              <w:rPr>
                <w:rFonts w:ascii="宋体" w:hAnsi="宋体" w:hint="eastAsia"/>
                <w:color w:val="000000"/>
              </w:rPr>
              <w:t>英语听、说、读、写能力满足授课要求</w:t>
            </w:r>
          </w:p>
        </w:tc>
      </w:tr>
      <w:tr w:rsidR="00DA2688" w:rsidTr="00DA2688">
        <w:trPr>
          <w:trHeight w:val="559"/>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其 它</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jc w:val="left"/>
              <w:rPr>
                <w:rFonts w:ascii="宋体" w:hAnsi="宋体"/>
                <w:color w:val="000000"/>
              </w:rPr>
            </w:pPr>
            <w:r>
              <w:rPr>
                <w:rFonts w:ascii="宋体" w:hAnsi="宋体" w:hint="eastAsia"/>
                <w:color w:val="000000"/>
              </w:rPr>
              <w:t>承办单位提供参与授课的远程技术协助</w:t>
            </w:r>
          </w:p>
        </w:tc>
      </w:tr>
      <w:tr w:rsidR="00DA2688" w:rsidTr="00DA2688">
        <w:trPr>
          <w:trHeight w:val="553"/>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培训内容介绍</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spacing w:line="273" w:lineRule="auto"/>
              <w:ind w:firstLineChars="200" w:firstLine="420"/>
              <w:rPr>
                <w:rFonts w:ascii="宋体" w:hAnsi="宋体"/>
              </w:rPr>
            </w:pPr>
            <w:r>
              <w:rPr>
                <w:rFonts w:ascii="宋体" w:hAnsi="宋体" w:hint="eastAsia"/>
              </w:rPr>
              <w:t>受中华人民共和国商务部委托，南京信息工程大学将于</w:t>
            </w:r>
            <w:r>
              <w:rPr>
                <w:rFonts w:hint="eastAsia"/>
              </w:rPr>
              <w:t>2021</w:t>
            </w:r>
            <w:r>
              <w:rPr>
                <w:rFonts w:ascii="宋体" w:hAnsi="宋体" w:hint="eastAsia"/>
              </w:rPr>
              <w:t>年</w:t>
            </w:r>
            <w:r>
              <w:rPr>
                <w:rFonts w:hint="eastAsia"/>
              </w:rPr>
              <w:t>5</w:t>
            </w:r>
            <w:r>
              <w:rPr>
                <w:rFonts w:ascii="宋体" w:hAnsi="宋体" w:hint="eastAsia"/>
              </w:rPr>
              <w:t>月</w:t>
            </w:r>
            <w:r>
              <w:rPr>
                <w:rFonts w:hint="eastAsia"/>
              </w:rPr>
              <w:t>11</w:t>
            </w:r>
            <w:r>
              <w:rPr>
                <w:rFonts w:ascii="宋体" w:hAnsi="宋体" w:hint="eastAsia"/>
              </w:rPr>
              <w:t>日至</w:t>
            </w:r>
            <w:r>
              <w:rPr>
                <w:rFonts w:hint="eastAsia"/>
              </w:rPr>
              <w:t>5</w:t>
            </w:r>
            <w:r>
              <w:rPr>
                <w:rFonts w:ascii="宋体" w:hAnsi="宋体" w:hint="eastAsia"/>
              </w:rPr>
              <w:t>月</w:t>
            </w:r>
            <w:r>
              <w:rPr>
                <w:rFonts w:hint="eastAsia"/>
              </w:rPr>
              <w:t>24</w:t>
            </w:r>
            <w:r>
              <w:rPr>
                <w:rFonts w:ascii="宋体" w:hAnsi="宋体" w:hint="eastAsia"/>
              </w:rPr>
              <w:t>日举办“‘一带一路’国家风云气象卫星产品应用研修班”，工作语言为英语，为期</w:t>
            </w:r>
            <w:r>
              <w:rPr>
                <w:rFonts w:hint="eastAsia"/>
              </w:rPr>
              <w:t>14</w:t>
            </w:r>
            <w:r>
              <w:rPr>
                <w:rFonts w:ascii="宋体" w:hAnsi="宋体" w:hint="eastAsia"/>
              </w:rPr>
              <w:t>天，采取线上培训。</w:t>
            </w:r>
          </w:p>
          <w:p w:rsidR="00DA2688" w:rsidRDefault="00DA2688">
            <w:pPr>
              <w:spacing w:line="273" w:lineRule="auto"/>
              <w:ind w:firstLineChars="200" w:firstLine="420"/>
              <w:rPr>
                <w:rFonts w:ascii="宋体" w:hAnsi="宋体"/>
              </w:rPr>
            </w:pPr>
            <w:r>
              <w:rPr>
                <w:rFonts w:ascii="宋体" w:hAnsi="宋体" w:hint="eastAsia"/>
              </w:rPr>
              <w:t>本次研修班将使学员了解中国风云气象卫星事业发展现状，学习卫星气象学的基本理论和知识，了解气象卫星的工作原理和产品应用领域，促进学员所在国遥感技术水平的提高，更好地在全球气候变化背景下使用风云气象卫星产品监测自然灾害、生态环境，提高天气监测预报水平。</w:t>
            </w:r>
          </w:p>
          <w:p w:rsidR="00DA2688" w:rsidRDefault="00DA2688">
            <w:pPr>
              <w:spacing w:line="273" w:lineRule="auto"/>
              <w:ind w:firstLineChars="200" w:firstLine="420"/>
              <w:rPr>
                <w:rFonts w:ascii="宋体" w:hAnsi="宋体"/>
              </w:rPr>
            </w:pPr>
            <w:r>
              <w:rPr>
                <w:rFonts w:ascii="宋体" w:hAnsi="宋体" w:hint="eastAsia"/>
              </w:rPr>
              <w:t>为促进受援国与中国在卫星气象技术领域的交流，增进学员对中国改革开放、抗击疫情、脱贫攻坚事业的了解，此次研修班将具体开展如下主题的专题讲座：中国国情、中国防控新冠肺炎疫情经验分享、中国减</w:t>
            </w:r>
            <w:proofErr w:type="gramStart"/>
            <w:r>
              <w:rPr>
                <w:rFonts w:ascii="宋体" w:hAnsi="宋体" w:hint="eastAsia"/>
              </w:rPr>
              <w:t>贫事业</w:t>
            </w:r>
            <w:proofErr w:type="gramEnd"/>
            <w:r>
              <w:rPr>
                <w:rFonts w:ascii="宋体" w:hAnsi="宋体" w:hint="eastAsia"/>
              </w:rPr>
              <w:t>经验分享、气象卫星及其观测系统综述、气象卫星遥感辐射传输理论、风云气象卫星数据遥感反演、天气系统的卫星云图识别与分析、气象卫星数据在短临预报中的应用、水汽和气溶胶的卫星遥感监测、风云气象卫星产品应用综述、风云气象卫星在自然灾害监测中的应用等。</w:t>
            </w:r>
          </w:p>
          <w:p w:rsidR="00DA2688" w:rsidRDefault="00DA2688">
            <w:pPr>
              <w:ind w:firstLineChars="200" w:firstLine="420"/>
              <w:jc w:val="left"/>
              <w:rPr>
                <w:rFonts w:ascii="宋体" w:hAnsi="宋体"/>
              </w:rPr>
            </w:pPr>
            <w:r>
              <w:rPr>
                <w:rFonts w:ascii="宋体" w:hAnsi="宋体" w:hint="eastAsia"/>
              </w:rPr>
              <w:t>研修班组织</w:t>
            </w:r>
            <w:r>
              <w:rPr>
                <w:rFonts w:hint="eastAsia"/>
              </w:rPr>
              <w:t>2</w:t>
            </w:r>
            <w:r>
              <w:rPr>
                <w:rFonts w:ascii="宋体" w:hAnsi="宋体" w:hint="eastAsia"/>
              </w:rPr>
              <w:t>次专业答疑，以增强教学效果。</w:t>
            </w:r>
          </w:p>
          <w:p w:rsidR="00DA2688" w:rsidRDefault="00DA2688">
            <w:pPr>
              <w:ind w:firstLineChars="200" w:firstLine="420"/>
              <w:jc w:val="left"/>
              <w:rPr>
                <w:rFonts w:ascii="宋体" w:hAnsi="宋体"/>
              </w:rPr>
            </w:pPr>
            <w:r>
              <w:rPr>
                <w:rFonts w:ascii="宋体" w:hAnsi="宋体" w:hint="eastAsia"/>
              </w:rPr>
              <w:t>本研修项目组织</w:t>
            </w:r>
            <w:r>
              <w:rPr>
                <w:rFonts w:hint="eastAsia"/>
              </w:rPr>
              <w:t>2</w:t>
            </w:r>
            <w:r>
              <w:rPr>
                <w:rFonts w:ascii="宋体" w:hAnsi="宋体" w:hint="eastAsia"/>
              </w:rPr>
              <w:t>次云参观，分别为南京博物院文化体验、大气与环境实验教学中心（南京）技术参观。</w:t>
            </w:r>
          </w:p>
          <w:p w:rsidR="00DA2688" w:rsidRDefault="00DA2688">
            <w:pPr>
              <w:ind w:firstLineChars="200" w:firstLine="420"/>
              <w:jc w:val="left"/>
              <w:rPr>
                <w:rFonts w:ascii="宋体" w:hAnsi="宋体"/>
                <w:color w:val="000000"/>
              </w:rPr>
            </w:pPr>
            <w:r>
              <w:rPr>
                <w:rFonts w:ascii="宋体" w:hAnsi="宋体" w:hint="eastAsia"/>
              </w:rPr>
              <w:lastRenderedPageBreak/>
              <w:t>项目相关资料将上</w:t>
            </w:r>
            <w:proofErr w:type="gramStart"/>
            <w:r>
              <w:rPr>
                <w:rFonts w:ascii="宋体" w:hAnsi="宋体" w:hint="eastAsia"/>
              </w:rPr>
              <w:t>传学习</w:t>
            </w:r>
            <w:proofErr w:type="gramEnd"/>
            <w:r>
              <w:rPr>
                <w:rFonts w:ascii="宋体" w:hAnsi="宋体" w:hint="eastAsia"/>
              </w:rPr>
              <w:t>平台供时差困难学员使用，课件可供学员下载复习。</w:t>
            </w:r>
          </w:p>
        </w:tc>
      </w:tr>
      <w:tr w:rsidR="00DA2688" w:rsidTr="00DA2688">
        <w:trPr>
          <w:trHeight w:val="90"/>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举办地点</w:t>
            </w:r>
          </w:p>
        </w:tc>
        <w:tc>
          <w:tcPr>
            <w:tcW w:w="3018" w:type="dxa"/>
            <w:gridSpan w:val="2"/>
            <w:tcBorders>
              <w:top w:val="single" w:sz="6" w:space="0" w:color="auto"/>
              <w:left w:val="single" w:sz="6" w:space="0" w:color="auto"/>
              <w:bottom w:val="single" w:sz="6" w:space="0" w:color="auto"/>
              <w:right w:val="single" w:sz="4" w:space="0" w:color="auto"/>
            </w:tcBorders>
            <w:vAlign w:val="center"/>
            <w:hideMark/>
          </w:tcPr>
          <w:p w:rsidR="00DA2688" w:rsidRDefault="00DA2688">
            <w:pPr>
              <w:jc w:val="center"/>
              <w:rPr>
                <w:rFonts w:ascii="宋体" w:hAnsi="宋体"/>
                <w:color w:val="000000"/>
              </w:rPr>
            </w:pPr>
            <w:r>
              <w:rPr>
                <w:rFonts w:ascii="宋体" w:hAnsi="宋体" w:hint="eastAsia"/>
                <w:color w:val="000000"/>
              </w:rPr>
              <w:t>江苏省南京市</w:t>
            </w:r>
          </w:p>
        </w:tc>
        <w:tc>
          <w:tcPr>
            <w:tcW w:w="1559" w:type="dxa"/>
            <w:tcBorders>
              <w:top w:val="single" w:sz="6" w:space="0" w:color="auto"/>
              <w:left w:val="nil"/>
              <w:bottom w:val="single" w:sz="6" w:space="0" w:color="auto"/>
              <w:right w:val="single" w:sz="4" w:space="0" w:color="auto"/>
            </w:tcBorders>
            <w:vAlign w:val="center"/>
            <w:hideMark/>
          </w:tcPr>
          <w:p w:rsidR="00DA2688" w:rsidRDefault="00DA2688">
            <w:pPr>
              <w:jc w:val="center"/>
              <w:rPr>
                <w:rFonts w:ascii="宋体" w:hAnsi="宋体"/>
                <w:color w:val="000000"/>
              </w:rPr>
            </w:pPr>
            <w:r>
              <w:rPr>
                <w:rFonts w:ascii="宋体" w:hAnsi="宋体" w:hint="eastAsia"/>
                <w:color w:val="000000"/>
              </w:rPr>
              <w:t>参观考察城市</w:t>
            </w:r>
          </w:p>
        </w:tc>
        <w:tc>
          <w:tcPr>
            <w:tcW w:w="3644" w:type="dxa"/>
            <w:tcBorders>
              <w:top w:val="single" w:sz="6" w:space="0" w:color="auto"/>
              <w:left w:val="nil"/>
              <w:bottom w:val="single" w:sz="6" w:space="0" w:color="auto"/>
              <w:right w:val="single" w:sz="8" w:space="0" w:color="auto"/>
            </w:tcBorders>
            <w:vAlign w:val="center"/>
            <w:hideMark/>
          </w:tcPr>
          <w:p w:rsidR="00DA2688" w:rsidRDefault="00DA2688">
            <w:pPr>
              <w:jc w:val="center"/>
              <w:rPr>
                <w:rFonts w:ascii="宋体" w:hAnsi="宋体"/>
                <w:color w:val="000000"/>
              </w:rPr>
            </w:pPr>
            <w:r>
              <w:rPr>
                <w:rFonts w:ascii="宋体" w:hAnsi="宋体" w:hint="eastAsia"/>
                <w:color w:val="000000"/>
              </w:rPr>
              <w:t>江苏省南京市</w:t>
            </w:r>
          </w:p>
        </w:tc>
      </w:tr>
      <w:tr w:rsidR="00DA2688" w:rsidTr="00DA2688">
        <w:trPr>
          <w:trHeight w:val="1065"/>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备注</w:t>
            </w:r>
          </w:p>
        </w:tc>
        <w:tc>
          <w:tcPr>
            <w:tcW w:w="8221" w:type="dxa"/>
            <w:gridSpan w:val="4"/>
            <w:tcBorders>
              <w:top w:val="single" w:sz="6" w:space="0" w:color="auto"/>
              <w:left w:val="single" w:sz="6" w:space="0" w:color="auto"/>
              <w:bottom w:val="single" w:sz="6" w:space="0" w:color="auto"/>
              <w:right w:val="single" w:sz="8" w:space="0" w:color="auto"/>
            </w:tcBorders>
            <w:hideMark/>
          </w:tcPr>
          <w:p w:rsidR="00DA2688" w:rsidRDefault="00DA2688">
            <w:pPr>
              <w:jc w:val="left"/>
              <w:rPr>
                <w:rFonts w:ascii="宋体" w:hAnsi="宋体"/>
                <w:color w:val="000000"/>
              </w:rPr>
            </w:pPr>
            <w:r>
              <w:rPr>
                <w:rFonts w:ascii="宋体" w:hAnsi="宋体" w:hint="eastAsia"/>
                <w:color w:val="000000"/>
              </w:rPr>
              <w:t>1.本次培训使用云平台+学习管理系统并行开展培训，需要学员准备网络、电脑、麦克风、摄像头等有关设备。</w:t>
            </w:r>
          </w:p>
          <w:p w:rsidR="00DA2688" w:rsidRDefault="00DA2688">
            <w:pPr>
              <w:jc w:val="left"/>
              <w:rPr>
                <w:rFonts w:ascii="宋体" w:hAnsi="宋体"/>
                <w:color w:val="000000"/>
              </w:rPr>
            </w:pPr>
            <w:r>
              <w:rPr>
                <w:rFonts w:ascii="宋体" w:hAnsi="宋体" w:hint="eastAsia"/>
                <w:color w:val="000000"/>
              </w:rPr>
              <w:t>2.教学期间，请学员遵守教学时间和教学纪律，出勤、课堂表现、学习记录、参与讨论等将作为颁发培训结业证书的依据。</w:t>
            </w:r>
          </w:p>
          <w:p w:rsidR="00DA2688" w:rsidRDefault="00DA2688">
            <w:pPr>
              <w:jc w:val="left"/>
              <w:rPr>
                <w:rFonts w:ascii="宋体" w:hAnsi="宋体"/>
                <w:color w:val="000000"/>
              </w:rPr>
            </w:pPr>
            <w:r>
              <w:rPr>
                <w:rFonts w:ascii="宋体" w:hAnsi="宋体" w:hint="eastAsia"/>
                <w:color w:val="000000"/>
              </w:rPr>
              <w:t>3.教学纪律：每位学员在正式录取后将会通过邮件收到个人的课程ID，直播课程和学习系统</w:t>
            </w:r>
            <w:proofErr w:type="gramStart"/>
            <w:r>
              <w:rPr>
                <w:rFonts w:ascii="宋体" w:hAnsi="宋体" w:hint="eastAsia"/>
                <w:color w:val="000000"/>
              </w:rPr>
              <w:t>使用请</w:t>
            </w:r>
            <w:proofErr w:type="gramEnd"/>
            <w:r>
              <w:rPr>
                <w:rFonts w:ascii="宋体" w:hAnsi="宋体" w:hint="eastAsia"/>
                <w:color w:val="000000"/>
              </w:rPr>
              <w:t>使用个人课程ID登录。</w:t>
            </w:r>
          </w:p>
          <w:p w:rsidR="00DA2688" w:rsidRDefault="00DA2688">
            <w:pPr>
              <w:spacing w:after="240"/>
              <w:jc w:val="left"/>
              <w:rPr>
                <w:rFonts w:ascii="宋体" w:hAnsi="宋体"/>
                <w:color w:val="000000"/>
              </w:rPr>
            </w:pPr>
            <w:r>
              <w:rPr>
                <w:rFonts w:ascii="宋体" w:hAnsi="宋体" w:hint="eastAsia"/>
                <w:color w:val="000000"/>
              </w:rPr>
              <w:t>4.版权事宜及信息安全：本项目所有资源（包含参训手册、指南、课件、录像、图片、文字）版权属于承办方，学员下载后仅供个人使用，不得用于任何商业目的。</w:t>
            </w:r>
          </w:p>
        </w:tc>
      </w:tr>
      <w:tr w:rsidR="00DA2688" w:rsidTr="00DA2688">
        <w:trPr>
          <w:trHeight w:val="379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承办单位简介</w:t>
            </w:r>
          </w:p>
        </w:tc>
        <w:tc>
          <w:tcPr>
            <w:tcW w:w="8221" w:type="dxa"/>
            <w:gridSpan w:val="4"/>
            <w:tcBorders>
              <w:top w:val="single" w:sz="6" w:space="0" w:color="auto"/>
              <w:left w:val="single" w:sz="6" w:space="0" w:color="auto"/>
              <w:bottom w:val="single" w:sz="6" w:space="0" w:color="auto"/>
              <w:right w:val="single" w:sz="8" w:space="0" w:color="auto"/>
            </w:tcBorders>
            <w:hideMark/>
          </w:tcPr>
          <w:p w:rsidR="00DA2688" w:rsidRDefault="00DA2688">
            <w:pPr>
              <w:ind w:firstLineChars="150" w:firstLine="315"/>
              <w:rPr>
                <w:rFonts w:ascii="宋体" w:hAnsi="宋体"/>
                <w:color w:val="000000"/>
              </w:rPr>
            </w:pPr>
            <w:r>
              <w:rPr>
                <w:rFonts w:ascii="宋体" w:hAnsi="宋体" w:hint="eastAsia"/>
                <w:color w:val="000000"/>
              </w:rPr>
              <w:t>南京信息工程大学是享有盛誉的世界气象组织南京区域培训中心和联合国亚太经社理事会/世界气象组织台风委员会培训中心。自1990年至2020年，南信大已举办139期国际和46期双边气象水文培训班，为全球157个国家和地区培训了4000余名各类气象水文等专业人才，培训人员回国后成为其所在国家气象、水文等相关部门的业务科研骨干。</w:t>
            </w:r>
          </w:p>
          <w:p w:rsidR="00DA2688" w:rsidRDefault="00DA2688">
            <w:pPr>
              <w:ind w:firstLineChars="150" w:firstLine="315"/>
              <w:rPr>
                <w:rFonts w:ascii="宋体" w:hAnsi="宋体"/>
                <w:color w:val="000000"/>
              </w:rPr>
            </w:pPr>
            <w:r>
              <w:rPr>
                <w:rFonts w:ascii="宋体" w:hAnsi="宋体" w:hint="eastAsia"/>
                <w:color w:val="000000"/>
              </w:rPr>
              <w:t>在中国政府的支持下，南京区域培训中心针对发展中国家人力资源建设重点，举办多个领域的国际培训项目，范围涵盖：大气观测、天气预报、气候预测、气象信息服务、防灾减灾、应对气候变化、农业气象学、雷达气象学、卫星气象学、人工影响天气技术、热带气旋预报技术、数值天气预报技术、气象行政官员管理等。</w:t>
            </w:r>
          </w:p>
          <w:p w:rsidR="00DA2688" w:rsidRDefault="00DA2688">
            <w:pPr>
              <w:ind w:firstLineChars="150" w:firstLine="315"/>
              <w:rPr>
                <w:rFonts w:ascii="宋体" w:hAnsi="宋体"/>
                <w:color w:val="000000"/>
              </w:rPr>
            </w:pPr>
            <w:r>
              <w:rPr>
                <w:rFonts w:ascii="宋体" w:hAnsi="宋体" w:hint="eastAsia"/>
                <w:color w:val="000000"/>
              </w:rPr>
              <w:t>南京区域培训中心的培训项目严格按照世界气象组织《气象与水文教育培训标准实施手册》和相关</w:t>
            </w:r>
            <w:r w:rsidR="009E32F3">
              <w:rPr>
                <w:rStyle w:val="a6"/>
                <w:rFonts w:ascii="宋体" w:hAnsi="宋体"/>
              </w:rPr>
              <w:fldChar w:fldCharType="begin"/>
            </w:r>
            <w:r w:rsidR="009E32F3">
              <w:rPr>
                <w:rStyle w:val="a6"/>
                <w:rFonts w:ascii="宋体" w:hAnsi="宋体"/>
              </w:rPr>
              <w:instrText xml:space="preserve"> HYPERLINK "http://www.baidu.com/link?url=rZYxHCv8J_IsI3lJm-A8ixfTFT</w:instrText>
            </w:r>
            <w:r w:rsidR="009E32F3">
              <w:rPr>
                <w:rStyle w:val="a6"/>
                <w:rFonts w:ascii="宋体" w:hAnsi="宋体"/>
              </w:rPr>
              <w:instrText xml:space="preserve">CzP8cc216kTujRLV5PbfIIocHNgRZ6RSGaJSu3QnQaSfrOIbhkTb-cbTmuF_&amp;wd=&amp;eqid=e7ff63120005e5f0000000035b358cb6" </w:instrText>
            </w:r>
            <w:r w:rsidR="009E32F3">
              <w:rPr>
                <w:rStyle w:val="a6"/>
                <w:rFonts w:ascii="宋体" w:hAnsi="宋体"/>
              </w:rPr>
              <w:fldChar w:fldCharType="separate"/>
            </w:r>
            <w:r>
              <w:rPr>
                <w:rStyle w:val="a6"/>
                <w:rFonts w:ascii="宋体" w:hAnsi="宋体" w:hint="eastAsia"/>
              </w:rPr>
              <w:t>气象与水文业务人员教育培训指南</w:t>
            </w:r>
            <w:r w:rsidR="009E32F3">
              <w:rPr>
                <w:rStyle w:val="a6"/>
                <w:rFonts w:ascii="宋体" w:hAnsi="宋体"/>
              </w:rPr>
              <w:fldChar w:fldCharType="end"/>
            </w:r>
            <w:r>
              <w:t>及规范开展。有关南京信息工程大学国际教育培训的更多详情，</w:t>
            </w:r>
            <w:proofErr w:type="gramStart"/>
            <w:r>
              <w:t>请访问</w:t>
            </w:r>
            <w:proofErr w:type="gramEnd"/>
            <w:r>
              <w:rPr>
                <w:rFonts w:ascii="宋体" w:hAnsi="宋体"/>
                <w:color w:val="000000"/>
              </w:rPr>
              <w:fldChar w:fldCharType="begin"/>
            </w:r>
            <w:r>
              <w:rPr>
                <w:rFonts w:ascii="宋体" w:hAnsi="宋体"/>
                <w:color w:val="000000"/>
              </w:rPr>
              <w:instrText xml:space="preserve"> HYPERLINK "http://en.nuist.edu.cn/" </w:instrText>
            </w:r>
            <w:r>
              <w:rPr>
                <w:rFonts w:ascii="宋体" w:hAnsi="宋体"/>
                <w:color w:val="000000"/>
              </w:rPr>
              <w:fldChar w:fldCharType="separate"/>
            </w:r>
            <w:r>
              <w:rPr>
                <w:rStyle w:val="a6"/>
                <w:rFonts w:ascii="宋体" w:hAnsi="宋体" w:hint="eastAsia"/>
              </w:rPr>
              <w:t>http://en.nuist.edu.cn/</w:t>
            </w:r>
            <w:r>
              <w:rPr>
                <w:rFonts w:ascii="宋体" w:hAnsi="宋体"/>
                <w:color w:val="000000"/>
              </w:rPr>
              <w:fldChar w:fldCharType="end"/>
            </w:r>
            <w:r>
              <w:t>。</w:t>
            </w:r>
          </w:p>
        </w:tc>
      </w:tr>
      <w:tr w:rsidR="00DA2688" w:rsidTr="00DA2688">
        <w:trPr>
          <w:trHeight w:val="2407"/>
          <w:jc w:val="center"/>
        </w:trPr>
        <w:tc>
          <w:tcPr>
            <w:tcW w:w="1535" w:type="dxa"/>
            <w:tcBorders>
              <w:top w:val="single" w:sz="6" w:space="0" w:color="auto"/>
              <w:left w:val="single" w:sz="8" w:space="0" w:color="auto"/>
              <w:bottom w:val="single" w:sz="8" w:space="0" w:color="auto"/>
              <w:right w:val="single" w:sz="6" w:space="0" w:color="auto"/>
            </w:tcBorders>
            <w:vAlign w:val="center"/>
            <w:hideMark/>
          </w:tcPr>
          <w:p w:rsidR="00DA2688" w:rsidRDefault="00DA2688">
            <w:pPr>
              <w:jc w:val="center"/>
              <w:rPr>
                <w:rFonts w:ascii="宋体" w:hAnsi="宋体"/>
                <w:color w:val="000000"/>
              </w:rPr>
            </w:pPr>
            <w:r>
              <w:rPr>
                <w:rFonts w:ascii="宋体" w:hAnsi="宋体" w:hint="eastAsia"/>
                <w:color w:val="000000"/>
              </w:rPr>
              <w:t>承办单位联系方式</w:t>
            </w:r>
          </w:p>
        </w:tc>
        <w:tc>
          <w:tcPr>
            <w:tcW w:w="8221" w:type="dxa"/>
            <w:gridSpan w:val="4"/>
            <w:tcBorders>
              <w:top w:val="single" w:sz="6" w:space="0" w:color="auto"/>
              <w:left w:val="single" w:sz="6" w:space="0" w:color="auto"/>
              <w:bottom w:val="single" w:sz="8" w:space="0" w:color="auto"/>
              <w:right w:val="single" w:sz="8" w:space="0" w:color="auto"/>
            </w:tcBorders>
            <w:hideMark/>
          </w:tcPr>
          <w:p w:rsidR="00DA2688" w:rsidRDefault="00DA2688">
            <w:pPr>
              <w:jc w:val="left"/>
              <w:rPr>
                <w:color w:val="000000"/>
              </w:rPr>
            </w:pPr>
            <w:r>
              <w:rPr>
                <w:rFonts w:ascii="宋体" w:hAnsi="宋体" w:hint="eastAsia"/>
                <w:color w:val="000000"/>
              </w:rPr>
              <w:t>联系人：王勇（先生）、沈广</w:t>
            </w:r>
            <w:proofErr w:type="gramStart"/>
            <w:r>
              <w:rPr>
                <w:rFonts w:ascii="宋体" w:hAnsi="宋体" w:hint="eastAsia"/>
                <w:color w:val="000000"/>
              </w:rPr>
              <w:t>湫</w:t>
            </w:r>
            <w:proofErr w:type="gramEnd"/>
            <w:r>
              <w:rPr>
                <w:rFonts w:ascii="宋体" w:hAnsi="宋体" w:hint="eastAsia"/>
                <w:color w:val="000000"/>
              </w:rPr>
              <w:t>（女士）</w:t>
            </w:r>
          </w:p>
          <w:p w:rsidR="00DA2688" w:rsidRDefault="00DA2688">
            <w:pPr>
              <w:jc w:val="left"/>
              <w:rPr>
                <w:color w:val="000000"/>
              </w:rPr>
            </w:pPr>
            <w:r>
              <w:rPr>
                <w:rFonts w:ascii="宋体" w:hAnsi="宋体" w:hint="eastAsia"/>
                <w:color w:val="000000"/>
              </w:rPr>
              <w:t>办公电话：</w:t>
            </w:r>
            <w:r>
              <w:rPr>
                <w:rFonts w:hint="eastAsia"/>
                <w:color w:val="000000"/>
              </w:rPr>
              <w:t xml:space="preserve">025-5873 1404 </w:t>
            </w:r>
          </w:p>
          <w:p w:rsidR="00DA2688" w:rsidRDefault="00DA2688">
            <w:pPr>
              <w:jc w:val="left"/>
              <w:rPr>
                <w:color w:val="000000"/>
              </w:rPr>
            </w:pPr>
            <w:r>
              <w:rPr>
                <w:rFonts w:ascii="宋体" w:hAnsi="宋体" w:hint="eastAsia"/>
                <w:color w:val="000000"/>
              </w:rPr>
              <w:t>手机：</w:t>
            </w:r>
            <w:r>
              <w:rPr>
                <w:rFonts w:hint="eastAsia"/>
                <w:color w:val="000000"/>
              </w:rPr>
              <w:t>139 138 48137</w:t>
            </w:r>
            <w:r>
              <w:rPr>
                <w:rFonts w:ascii="宋体" w:hAnsi="宋体" w:hint="eastAsia"/>
                <w:color w:val="000000"/>
              </w:rPr>
              <w:t xml:space="preserve">（王） </w:t>
            </w:r>
            <w:r>
              <w:rPr>
                <w:rFonts w:hint="eastAsia"/>
                <w:color w:val="000000"/>
              </w:rPr>
              <w:t xml:space="preserve">139 5107 1763 </w:t>
            </w:r>
            <w:r>
              <w:rPr>
                <w:rFonts w:ascii="宋体" w:hAnsi="宋体" w:hint="eastAsia"/>
                <w:color w:val="000000"/>
              </w:rPr>
              <w:t>（沈）</w:t>
            </w:r>
          </w:p>
          <w:p w:rsidR="00DA2688" w:rsidRDefault="00DA2688">
            <w:pPr>
              <w:jc w:val="left"/>
              <w:rPr>
                <w:rFonts w:ascii="宋体" w:hAnsi="宋体"/>
                <w:color w:val="000000"/>
              </w:rPr>
            </w:pPr>
            <w:r>
              <w:rPr>
                <w:rFonts w:ascii="宋体" w:hAnsi="宋体" w:hint="eastAsia"/>
                <w:color w:val="000000"/>
              </w:rPr>
              <w:t>传真：</w:t>
            </w:r>
            <w:r>
              <w:rPr>
                <w:rFonts w:hint="eastAsia"/>
                <w:color w:val="000000"/>
              </w:rPr>
              <w:t>025-5701 0085</w:t>
            </w:r>
          </w:p>
          <w:p w:rsidR="00DA2688" w:rsidRDefault="00DA2688">
            <w:pPr>
              <w:jc w:val="left"/>
              <w:rPr>
                <w:rFonts w:ascii="宋体" w:hAnsi="宋体"/>
                <w:color w:val="000000"/>
              </w:rPr>
            </w:pPr>
            <w:r>
              <w:rPr>
                <w:rFonts w:ascii="宋体" w:hAnsi="宋体" w:hint="eastAsia"/>
                <w:color w:val="000000"/>
              </w:rPr>
              <w:t>QQ号：</w:t>
            </w:r>
            <w:r>
              <w:rPr>
                <w:rFonts w:hint="eastAsia"/>
                <w:color w:val="000000"/>
              </w:rPr>
              <w:t xml:space="preserve">4055 86747 </w:t>
            </w:r>
            <w:r>
              <w:rPr>
                <w:rFonts w:ascii="宋体" w:hAnsi="宋体" w:hint="eastAsia"/>
                <w:color w:val="000000"/>
              </w:rPr>
              <w:t xml:space="preserve">（王）  </w:t>
            </w:r>
            <w:r>
              <w:rPr>
                <w:rFonts w:hint="eastAsia"/>
                <w:color w:val="000000"/>
              </w:rPr>
              <w:t xml:space="preserve">1315 5454 67 </w:t>
            </w:r>
            <w:r>
              <w:rPr>
                <w:rFonts w:ascii="宋体" w:hAnsi="宋体" w:hint="eastAsia"/>
                <w:color w:val="000000"/>
              </w:rPr>
              <w:t>（沈）</w:t>
            </w:r>
          </w:p>
          <w:p w:rsidR="00DA2688" w:rsidRDefault="00DA2688">
            <w:pPr>
              <w:jc w:val="left"/>
              <w:rPr>
                <w:rFonts w:ascii="宋体" w:hAnsi="宋体"/>
                <w:color w:val="000000"/>
              </w:rPr>
            </w:pPr>
            <w:r>
              <w:rPr>
                <w:rFonts w:ascii="宋体" w:hAnsi="宋体" w:hint="eastAsia"/>
                <w:color w:val="000000"/>
              </w:rPr>
              <w:t>电子邮件地址：</w:t>
            </w:r>
            <w:hyperlink r:id="rId6" w:history="1">
              <w:r>
                <w:rPr>
                  <w:rStyle w:val="a6"/>
                </w:rPr>
                <w:t>rtc@nuist.edu.cn</w:t>
              </w:r>
            </w:hyperlink>
            <w:r>
              <w:t>（沈老师，项目管理与协调），</w:t>
            </w:r>
          </w:p>
          <w:p w:rsidR="00DA2688" w:rsidRDefault="00DA2688">
            <w:pPr>
              <w:ind w:firstLineChars="700" w:firstLine="1470"/>
              <w:jc w:val="left"/>
              <w:rPr>
                <w:rFonts w:ascii="宋体" w:hAnsi="宋体"/>
                <w:color w:val="000000"/>
              </w:rPr>
            </w:pPr>
            <w:r>
              <w:rPr>
                <w:rFonts w:ascii="宋体" w:hAnsi="宋体" w:hint="eastAsia"/>
                <w:color w:val="000000"/>
              </w:rPr>
              <w:t>rtcnj@nuist.edu.cn（钱慧老师，学员报名、管理与服务）</w:t>
            </w:r>
          </w:p>
        </w:tc>
      </w:tr>
    </w:tbl>
    <w:p w:rsidR="00DA2688" w:rsidRDefault="00DA2688" w:rsidP="00DA2688">
      <w:pPr>
        <w:jc w:val="center"/>
        <w:rPr>
          <w:rFonts w:ascii="宋体" w:hAnsi="宋体"/>
          <w:color w:val="000000"/>
          <w:szCs w:val="21"/>
        </w:rPr>
      </w:pPr>
      <w:r>
        <w:rPr>
          <w:rFonts w:ascii="宋体" w:hAnsi="宋体" w:hint="eastAsia"/>
          <w:color w:val="000000"/>
        </w:rPr>
        <w:t xml:space="preserve"> </w:t>
      </w: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405647">
      <w:pPr>
        <w:spacing w:line="480" w:lineRule="exact"/>
        <w:rPr>
          <w:rFonts w:ascii="仿宋" w:eastAsia="仿宋" w:hAnsi="仿宋"/>
          <w:b/>
          <w:sz w:val="32"/>
          <w:szCs w:val="32"/>
        </w:rPr>
      </w:pPr>
    </w:p>
    <w:p w:rsidR="00DA2688" w:rsidRDefault="00DA2688" w:rsidP="00DA2688">
      <w:pPr>
        <w:spacing w:line="500" w:lineRule="exact"/>
        <w:jc w:val="center"/>
        <w:rPr>
          <w:rFonts w:ascii="黑体" w:eastAsia="黑体" w:hAnsi="黑体"/>
          <w:b/>
          <w:bCs/>
          <w:sz w:val="32"/>
          <w:szCs w:val="32"/>
        </w:rPr>
      </w:pPr>
      <w:r>
        <w:rPr>
          <w:rFonts w:eastAsia="黑体"/>
          <w:b/>
          <w:bCs/>
          <w:sz w:val="32"/>
          <w:szCs w:val="32"/>
        </w:rPr>
        <w:lastRenderedPageBreak/>
        <w:t>Seminar on</w:t>
      </w:r>
      <w:r>
        <w:t xml:space="preserve"> </w:t>
      </w:r>
      <w:r>
        <w:rPr>
          <w:rFonts w:eastAsia="黑体"/>
          <w:b/>
          <w:bCs/>
          <w:sz w:val="32"/>
          <w:szCs w:val="32"/>
        </w:rPr>
        <w:t xml:space="preserve">Application of FY Meteorological Satellite Products for </w:t>
      </w:r>
      <w:r>
        <w:rPr>
          <w:rFonts w:eastAsia="黑体"/>
          <w:b/>
          <w:bCs/>
          <w:i/>
          <w:iCs/>
          <w:sz w:val="32"/>
          <w:szCs w:val="32"/>
        </w:rPr>
        <w:t>Belt and Road</w:t>
      </w:r>
      <w:r>
        <w:rPr>
          <w:rFonts w:eastAsia="黑体"/>
          <w:b/>
          <w:bCs/>
          <w:sz w:val="32"/>
          <w:szCs w:val="32"/>
        </w:rPr>
        <w:t xml:space="preserve"> Countries</w:t>
      </w:r>
      <w:r>
        <w:rPr>
          <w:rFonts w:ascii="黑体" w:eastAsia="黑体" w:hAnsi="黑体" w:hint="eastAsia"/>
          <w:b/>
          <w:bCs/>
          <w:sz w:val="32"/>
          <w:szCs w:val="32"/>
        </w:rPr>
        <w:t xml:space="preserve"> </w:t>
      </w:r>
    </w:p>
    <w:p w:rsidR="00DA2688" w:rsidRDefault="00DA2688" w:rsidP="00DA2688">
      <w:pPr>
        <w:spacing w:line="500" w:lineRule="exact"/>
        <w:jc w:val="center"/>
        <w:rPr>
          <w:rFonts w:ascii="宋体" w:hAnsi="宋体"/>
          <w:b/>
          <w:bCs/>
          <w:sz w:val="32"/>
          <w:szCs w:val="32"/>
        </w:rPr>
      </w:pPr>
      <w:r>
        <w:rPr>
          <w:rFonts w:ascii="黑体" w:eastAsia="黑体" w:hAnsi="黑体" w:hint="eastAsia"/>
          <w:b/>
          <w:bCs/>
          <w:sz w:val="32"/>
          <w:szCs w:val="32"/>
        </w:rPr>
        <w:t>Pro</w:t>
      </w:r>
      <w:r>
        <w:rPr>
          <w:rFonts w:eastAsia="黑体"/>
          <w:b/>
          <w:bCs/>
          <w:sz w:val="32"/>
          <w:szCs w:val="32"/>
        </w:rPr>
        <w:t>gram</w:t>
      </w:r>
      <w:r>
        <w:rPr>
          <w:rFonts w:ascii="黑体" w:eastAsia="黑体" w:hAnsi="黑体" w:hint="eastAsia"/>
          <w:b/>
          <w:bCs/>
          <w:sz w:val="32"/>
          <w:szCs w:val="32"/>
        </w:rPr>
        <w:t xml:space="preserve"> Description</w:t>
      </w:r>
    </w:p>
    <w:tbl>
      <w:tblPr>
        <w:tblW w:w="106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7"/>
        <w:gridCol w:w="1701"/>
        <w:gridCol w:w="1163"/>
        <w:gridCol w:w="2268"/>
        <w:gridCol w:w="3373"/>
      </w:tblGrid>
      <w:tr w:rsidR="00DA2688" w:rsidTr="00DA2688">
        <w:trPr>
          <w:trHeight w:val="576"/>
          <w:jc w:val="center"/>
        </w:trPr>
        <w:tc>
          <w:tcPr>
            <w:tcW w:w="2127" w:type="dxa"/>
            <w:tcBorders>
              <w:top w:val="single" w:sz="8"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szCs w:val="21"/>
              </w:rPr>
            </w:pPr>
            <w:r>
              <w:rPr>
                <w:rFonts w:ascii="宋体" w:hAnsi="宋体" w:hint="eastAsia"/>
              </w:rPr>
              <w:t>N</w:t>
            </w:r>
            <w:r>
              <w:t>ame</w:t>
            </w:r>
          </w:p>
        </w:tc>
        <w:tc>
          <w:tcPr>
            <w:tcW w:w="8505" w:type="dxa"/>
            <w:gridSpan w:val="4"/>
            <w:tcBorders>
              <w:top w:val="single" w:sz="8"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rPr>
                <w:rFonts w:ascii="宋体" w:hAnsi="宋体"/>
              </w:rPr>
            </w:pPr>
            <w:r>
              <w:rPr>
                <w:rFonts w:ascii="宋体" w:hAnsi="宋体" w:hint="eastAsia"/>
                <w:color w:val="000000"/>
              </w:rPr>
              <w:t>S</w:t>
            </w:r>
            <w:r>
              <w:rPr>
                <w:color w:val="000000"/>
              </w:rPr>
              <w:t xml:space="preserve">eminar on Application of FY Meteorological Satellite Products for </w:t>
            </w:r>
            <w:r>
              <w:rPr>
                <w:i/>
                <w:iCs/>
                <w:color w:val="000000"/>
              </w:rPr>
              <w:t xml:space="preserve">Belt and Road </w:t>
            </w:r>
            <w:r>
              <w:rPr>
                <w:color w:val="000000"/>
              </w:rPr>
              <w:t>Countries</w:t>
            </w:r>
          </w:p>
        </w:tc>
      </w:tr>
      <w:tr w:rsidR="00DA2688" w:rsidTr="00DA2688">
        <w:trPr>
          <w:trHeight w:val="56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Organizer</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rPr>
                <w:rFonts w:ascii="宋体" w:hAnsi="宋体"/>
              </w:rPr>
            </w:pPr>
            <w:r>
              <w:rPr>
                <w:rFonts w:ascii="宋体" w:hAnsi="宋体" w:hint="eastAsia"/>
                <w:color w:val="000000"/>
              </w:rPr>
              <w:t>Nanjing University of Information Science and Technology</w:t>
            </w:r>
          </w:p>
        </w:tc>
      </w:tr>
      <w:tr w:rsidR="00DA2688" w:rsidTr="00DA2688">
        <w:trPr>
          <w:trHeight w:val="54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Time</w:t>
            </w:r>
          </w:p>
        </w:tc>
        <w:tc>
          <w:tcPr>
            <w:tcW w:w="2864"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rPr>
                <w:rFonts w:ascii="宋体" w:hAnsi="宋体" w:hint="eastAsia"/>
              </w:rPr>
              <w:t>May 11 - 24, 2021</w:t>
            </w:r>
          </w:p>
        </w:tc>
        <w:tc>
          <w:tcPr>
            <w:tcW w:w="2268"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t>L</w:t>
            </w:r>
            <w:r>
              <w:rPr>
                <w:rFonts w:ascii="宋体" w:hAnsi="宋体" w:hint="eastAsia"/>
              </w:rPr>
              <w:t>a</w:t>
            </w:r>
            <w:r>
              <w:t>nguage</w:t>
            </w:r>
          </w:p>
        </w:tc>
        <w:tc>
          <w:tcPr>
            <w:tcW w:w="3373" w:type="dxa"/>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rPr>
                <w:rFonts w:ascii="宋体" w:hAnsi="宋体"/>
              </w:rPr>
            </w:pPr>
            <w:r>
              <w:rPr>
                <w:rFonts w:ascii="宋体" w:hAnsi="宋体" w:hint="eastAsia"/>
              </w:rPr>
              <w:t>E</w:t>
            </w:r>
            <w:r>
              <w:t>nglish</w:t>
            </w:r>
          </w:p>
        </w:tc>
      </w:tr>
      <w:tr w:rsidR="00DA2688" w:rsidTr="00DA2688">
        <w:trPr>
          <w:trHeight w:val="54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O</w:t>
            </w:r>
            <w:r>
              <w:t>rganizing Method</w:t>
            </w:r>
          </w:p>
        </w:tc>
        <w:tc>
          <w:tcPr>
            <w:tcW w:w="2864"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rPr>
                <w:rFonts w:ascii="宋体" w:hAnsi="宋体" w:hint="eastAsia"/>
              </w:rPr>
              <w:t>O</w:t>
            </w:r>
            <w:r>
              <w:t xml:space="preserve">nline </w:t>
            </w:r>
            <w:r>
              <w:rPr>
                <w:rFonts w:ascii="宋体" w:hAnsi="宋体" w:hint="eastAsia"/>
              </w:rPr>
              <w:t>t</w:t>
            </w:r>
            <w:r>
              <w:t>raining</w:t>
            </w:r>
          </w:p>
        </w:tc>
        <w:tc>
          <w:tcPr>
            <w:tcW w:w="2268"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pPr>
            <w:r>
              <w:rPr>
                <w:rFonts w:ascii="宋体" w:hAnsi="宋体" w:hint="eastAsia"/>
              </w:rPr>
              <w:t>P</w:t>
            </w:r>
            <w:r>
              <w:t>latform</w:t>
            </w:r>
          </w:p>
        </w:tc>
        <w:tc>
          <w:tcPr>
            <w:tcW w:w="3373" w:type="dxa"/>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 xml:space="preserve">XYLINK or </w:t>
            </w:r>
            <w:proofErr w:type="spellStart"/>
            <w:r>
              <w:rPr>
                <w:rFonts w:ascii="宋体" w:hAnsi="宋体" w:hint="eastAsia"/>
              </w:rPr>
              <w:t>GCChina</w:t>
            </w:r>
            <w:proofErr w:type="spellEnd"/>
            <w:r>
              <w:rPr>
                <w:rFonts w:ascii="宋体" w:hAnsi="宋体" w:hint="eastAsia"/>
              </w:rPr>
              <w:t xml:space="preserve"> (Instructions to be provided later)</w:t>
            </w:r>
          </w:p>
        </w:tc>
      </w:tr>
      <w:tr w:rsidR="00DA2688" w:rsidTr="00DA2688">
        <w:trPr>
          <w:trHeight w:val="543"/>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t>Invited Countries</w:t>
            </w:r>
          </w:p>
        </w:tc>
        <w:tc>
          <w:tcPr>
            <w:tcW w:w="2864" w:type="dxa"/>
            <w:gridSpan w:val="2"/>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rPr>
                <w:i/>
                <w:iCs/>
                <w:color w:val="000000"/>
              </w:rPr>
              <w:t>Belt and Road</w:t>
            </w:r>
            <w:r>
              <w:rPr>
                <w:color w:val="000000"/>
              </w:rPr>
              <w:t xml:space="preserve"> Countries</w:t>
            </w:r>
          </w:p>
        </w:tc>
        <w:tc>
          <w:tcPr>
            <w:tcW w:w="2268"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rPr>
                <w:rFonts w:ascii="宋体" w:hAnsi="宋体" w:hint="eastAsia"/>
              </w:rPr>
              <w:t>Number of Participants</w:t>
            </w:r>
          </w:p>
        </w:tc>
        <w:tc>
          <w:tcPr>
            <w:tcW w:w="3373" w:type="dxa"/>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rPr>
                <w:rFonts w:ascii="宋体" w:hAnsi="宋体"/>
              </w:rPr>
            </w:pPr>
            <w:r>
              <w:rPr>
                <w:rFonts w:ascii="宋体" w:hAnsi="宋体" w:hint="eastAsia"/>
              </w:rPr>
              <w:t>25</w:t>
            </w:r>
          </w:p>
        </w:tc>
      </w:tr>
      <w:tr w:rsidR="00DA2688" w:rsidTr="00DA2688">
        <w:trPr>
          <w:trHeight w:val="551"/>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t>Purpose</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ind w:firstLineChars="50" w:firstLine="105"/>
              <w:rPr>
                <w:rFonts w:ascii="宋体" w:hAnsi="宋体"/>
              </w:rPr>
            </w:pPr>
            <w:r>
              <w:t xml:space="preserve">This </w:t>
            </w:r>
            <w:r>
              <w:rPr>
                <w:rFonts w:ascii="宋体" w:hAnsi="宋体" w:hint="eastAsia"/>
              </w:rPr>
              <w:t>s</w:t>
            </w:r>
            <w:r>
              <w:t xml:space="preserve">eminar </w:t>
            </w:r>
            <w:r>
              <w:rPr>
                <w:rFonts w:ascii="宋体" w:hAnsi="宋体" w:hint="eastAsia"/>
              </w:rPr>
              <w:t xml:space="preserve">introduces the development and use of meteorological satellites in China, and provides the basics of satellite meteorology, and the uses of meteorological satellites and product application so as to promote the operational </w:t>
            </w:r>
            <w:r>
              <w:t>competence</w:t>
            </w:r>
            <w:r>
              <w:rPr>
                <w:rFonts w:ascii="宋体" w:hAnsi="宋体" w:hint="eastAsia"/>
              </w:rPr>
              <w:t xml:space="preserve"> of remote sensing of the countries represented through better tapping the capability of FY meteorological satellite in natural disaster monitoring, </w:t>
            </w:r>
            <w:r>
              <w:t>ecological</w:t>
            </w:r>
            <w:r>
              <w:rPr>
                <w:rFonts w:ascii="宋体" w:hAnsi="宋体" w:hint="eastAsia"/>
              </w:rPr>
              <w:t xml:space="preserve"> environment protection, weather forecasting enhancement in the context of global climate change. It will also play as a </w:t>
            </w:r>
            <w:r>
              <w:t>bridge</w:t>
            </w:r>
            <w:r>
              <w:rPr>
                <w:rFonts w:ascii="宋体" w:hAnsi="宋体" w:hint="eastAsia"/>
              </w:rPr>
              <w:t xml:space="preserve"> to facilitate exchanges and collaborations in </w:t>
            </w:r>
            <w:r>
              <w:t>relevant</w:t>
            </w:r>
            <w:r>
              <w:rPr>
                <w:rFonts w:ascii="宋体" w:hAnsi="宋体" w:hint="eastAsia"/>
              </w:rPr>
              <w:t xml:space="preserve"> fields among B&amp;R countries and China.</w:t>
            </w:r>
          </w:p>
        </w:tc>
      </w:tr>
      <w:tr w:rsidR="00DA2688" w:rsidTr="00DA2688">
        <w:trPr>
          <w:trHeight w:val="700"/>
          <w:jc w:val="center"/>
        </w:trPr>
        <w:tc>
          <w:tcPr>
            <w:tcW w:w="2127" w:type="dxa"/>
            <w:vMerge w:val="restart"/>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Requirements for Participants</w:t>
            </w:r>
          </w:p>
        </w:tc>
        <w:tc>
          <w:tcPr>
            <w:tcW w:w="1701"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320" w:lineRule="atLeast"/>
              <w:jc w:val="left"/>
              <w:rPr>
                <w:rFonts w:ascii="宋体" w:hAnsi="宋体"/>
              </w:rPr>
            </w:pPr>
            <w:r>
              <w:rPr>
                <w:rFonts w:ascii="宋体" w:hAnsi="宋体" w:hint="eastAsia"/>
                <w:color w:val="000000"/>
              </w:rPr>
              <w:t>P</w:t>
            </w:r>
            <w:r>
              <w:rPr>
                <w:color w:val="000000"/>
              </w:rPr>
              <w:t>rofessional Background</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320" w:lineRule="atLeast"/>
              <w:jc w:val="left"/>
              <w:rPr>
                <w:rFonts w:ascii="宋体" w:hAnsi="宋体"/>
                <w:color w:val="000000"/>
              </w:rPr>
            </w:pPr>
            <w:r>
              <w:rPr>
                <w:rFonts w:ascii="宋体" w:hAnsi="宋体" w:hint="eastAsia"/>
                <w:color w:val="000000"/>
              </w:rPr>
              <w:t>Professionals in fields including meteorological service, environment, agriculture, water resources, and disaster management.</w:t>
            </w:r>
          </w:p>
        </w:tc>
      </w:tr>
      <w:tr w:rsidR="00DA2688" w:rsidTr="00DA2688">
        <w:trPr>
          <w:trHeight w:val="467"/>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DA2688" w:rsidRDefault="00DA2688">
            <w:pPr>
              <w:pStyle w:val="a7"/>
              <w:spacing w:before="240" w:after="240" w:line="273" w:lineRule="auto"/>
              <w:jc w:val="both"/>
              <w:rPr>
                <w:rFonts w:ascii="宋体" w:hAnsi="宋体"/>
              </w:rPr>
            </w:pPr>
            <w:r>
              <w:rPr>
                <w:rFonts w:ascii="宋体" w:hAnsi="宋体" w:hint="eastAsia"/>
              </w:rPr>
              <w:t>A</w:t>
            </w:r>
            <w:r>
              <w:t>ge</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rPr>
                <w:rFonts w:ascii="宋体" w:hAnsi="宋体"/>
              </w:rPr>
            </w:pPr>
            <w:r>
              <w:t>Not</w:t>
            </w:r>
            <w:r>
              <w:rPr>
                <w:rFonts w:ascii="宋体" w:hAnsi="宋体" w:hint="eastAsia"/>
              </w:rPr>
              <w:t xml:space="preserve"> exceeding</w:t>
            </w:r>
            <w:r>
              <w:t xml:space="preserve"> the </w:t>
            </w:r>
            <w:r>
              <w:rPr>
                <w:rFonts w:ascii="宋体" w:hAnsi="宋体" w:hint="eastAsia"/>
              </w:rPr>
              <w:t>statutory</w:t>
            </w:r>
            <w:r>
              <w:t xml:space="preserve"> retirement age in </w:t>
            </w:r>
            <w:r>
              <w:rPr>
                <w:rFonts w:ascii="宋体" w:hAnsi="宋体" w:hint="eastAsia"/>
              </w:rPr>
              <w:t>participant</w:t>
            </w:r>
            <w:r>
              <w:t>’</w:t>
            </w:r>
            <w:r>
              <w:rPr>
                <w:rFonts w:ascii="宋体" w:hAnsi="宋体" w:hint="eastAsia"/>
              </w:rPr>
              <w:t>s own</w:t>
            </w:r>
            <w:r>
              <w:t xml:space="preserve"> country</w:t>
            </w:r>
            <w:r>
              <w:rPr>
                <w:rFonts w:ascii="宋体" w:hAnsi="宋体" w:hint="eastAsia"/>
              </w:rPr>
              <w:t>.</w:t>
            </w:r>
          </w:p>
        </w:tc>
      </w:tr>
      <w:tr w:rsidR="00DA2688" w:rsidTr="00DA2688">
        <w:trPr>
          <w:trHeight w:val="579"/>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273" w:lineRule="auto"/>
              <w:rPr>
                <w:rFonts w:ascii="宋体" w:hAnsi="宋体"/>
              </w:rPr>
            </w:pPr>
            <w:r>
              <w:t>Health Condition</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rPr>
                <w:rFonts w:ascii="宋体" w:hAnsi="宋体"/>
              </w:rPr>
            </w:pPr>
            <w:r>
              <w:t>Healthy and be able to attend online training on time.</w:t>
            </w:r>
          </w:p>
        </w:tc>
      </w:tr>
      <w:tr w:rsidR="00DA2688" w:rsidTr="00DA2688">
        <w:trPr>
          <w:trHeight w:val="551"/>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320" w:lineRule="atLeast"/>
              <w:jc w:val="left"/>
              <w:rPr>
                <w:rFonts w:ascii="宋体" w:hAnsi="宋体"/>
              </w:rPr>
            </w:pPr>
            <w:r>
              <w:rPr>
                <w:rFonts w:ascii="宋体" w:hAnsi="宋体" w:hint="eastAsia"/>
                <w:color w:val="000000"/>
              </w:rPr>
              <w:t>L</w:t>
            </w:r>
            <w:r>
              <w:rPr>
                <w:color w:val="000000"/>
              </w:rPr>
              <w:t>anguage Proficiency</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273" w:lineRule="auto"/>
            </w:pPr>
            <w:r>
              <w:t xml:space="preserve">Fluent in </w:t>
            </w:r>
            <w:proofErr w:type="gramStart"/>
            <w:r>
              <w:t>English(</w:t>
            </w:r>
            <w:proofErr w:type="gramEnd"/>
            <w:r>
              <w:t>listening, speaking, reading, and writing)</w:t>
            </w:r>
            <w:r>
              <w:rPr>
                <w:rFonts w:hint="eastAsia"/>
              </w:rPr>
              <w:t>.</w:t>
            </w:r>
          </w:p>
        </w:tc>
      </w:tr>
      <w:tr w:rsidR="00DA2688" w:rsidTr="00DA2688">
        <w:trPr>
          <w:trHeight w:val="559"/>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DA2688" w:rsidRDefault="00DA2688">
            <w:pPr>
              <w:widowControl/>
              <w:jc w:val="left"/>
              <w:rPr>
                <w:rFonts w:ascii="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DA2688" w:rsidRDefault="00DA2688">
            <w:pPr>
              <w:spacing w:before="240" w:after="240" w:line="320" w:lineRule="atLeast"/>
              <w:jc w:val="left"/>
              <w:rPr>
                <w:color w:val="000000"/>
              </w:rPr>
            </w:pPr>
            <w:r>
              <w:rPr>
                <w:rFonts w:ascii="宋体" w:hAnsi="宋体" w:hint="eastAsia"/>
                <w:color w:val="000000"/>
              </w:rPr>
              <w:t>Others</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320" w:lineRule="atLeast"/>
              <w:jc w:val="left"/>
              <w:rPr>
                <w:color w:val="000000"/>
              </w:rPr>
            </w:pPr>
            <w:r>
              <w:rPr>
                <w:color w:val="000000"/>
              </w:rPr>
              <w:t xml:space="preserve">The </w:t>
            </w:r>
            <w:r>
              <w:rPr>
                <w:rFonts w:ascii="宋体" w:hAnsi="宋体" w:hint="eastAsia"/>
                <w:color w:val="000000"/>
              </w:rPr>
              <w:t>o</w:t>
            </w:r>
            <w:r>
              <w:rPr>
                <w:color w:val="000000"/>
              </w:rPr>
              <w:t>rganizer will provide guidance and technical assistance remotely.</w:t>
            </w:r>
          </w:p>
        </w:tc>
      </w:tr>
      <w:tr w:rsidR="00DA2688" w:rsidTr="00DA2688">
        <w:trPr>
          <w:trHeight w:val="880"/>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Training Content</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DA2688" w:rsidRDefault="00DA2688">
            <w:pPr>
              <w:spacing w:before="240" w:after="240" w:line="320" w:lineRule="atLeast"/>
              <w:rPr>
                <w:rFonts w:ascii="宋体" w:hAnsi="宋体"/>
                <w:color w:val="000000"/>
              </w:rPr>
            </w:pPr>
            <w:r>
              <w:rPr>
                <w:rFonts w:ascii="宋体" w:hAnsi="宋体" w:hint="eastAsia"/>
                <w:color w:val="000000"/>
              </w:rPr>
              <w:t>Commissioned</w:t>
            </w:r>
            <w:r>
              <w:rPr>
                <w:color w:val="000000"/>
              </w:rPr>
              <w:t xml:space="preserve"> by the Ministry of Commerce of the People’s Republic of China</w:t>
            </w:r>
            <w:r>
              <w:rPr>
                <w:rFonts w:ascii="宋体" w:hAnsi="宋体" w:hint="eastAsia"/>
                <w:color w:val="000000"/>
              </w:rPr>
              <w:t xml:space="preserve"> (MOFCOM)</w:t>
            </w:r>
            <w:r>
              <w:rPr>
                <w:color w:val="000000"/>
              </w:rPr>
              <w:t>, Seminar</w:t>
            </w:r>
            <w:r>
              <w:rPr>
                <w:rFonts w:ascii="宋体" w:hAnsi="宋体" w:hint="eastAsia"/>
                <w:color w:val="000000"/>
              </w:rPr>
              <w:t xml:space="preserve"> o</w:t>
            </w:r>
            <w:r>
              <w:rPr>
                <w:color w:val="000000"/>
              </w:rPr>
              <w:t xml:space="preserve">n Application of FY Meteorological Satellite Products for </w:t>
            </w:r>
            <w:r>
              <w:rPr>
                <w:i/>
                <w:iCs/>
                <w:color w:val="000000"/>
              </w:rPr>
              <w:t>Belt and Road</w:t>
            </w:r>
            <w:r>
              <w:rPr>
                <w:color w:val="000000"/>
              </w:rPr>
              <w:t xml:space="preserve"> Countries will be held online by</w:t>
            </w:r>
            <w:r>
              <w:rPr>
                <w:rFonts w:ascii="宋体" w:hAnsi="宋体" w:hint="eastAsia"/>
                <w:color w:val="000000"/>
              </w:rPr>
              <w:t xml:space="preserve"> Nanjing University of Information Science and Technology (NUIST)</w:t>
            </w:r>
            <w:r>
              <w:rPr>
                <w:color w:val="000000"/>
              </w:rPr>
              <w:t xml:space="preserve"> from</w:t>
            </w:r>
            <w:r>
              <w:rPr>
                <w:rFonts w:ascii="宋体" w:hAnsi="宋体" w:hint="eastAsia"/>
                <w:color w:val="000000"/>
              </w:rPr>
              <w:t xml:space="preserve"> May 11th</w:t>
            </w:r>
            <w:r>
              <w:rPr>
                <w:color w:val="000000"/>
              </w:rPr>
              <w:t xml:space="preserve"> to </w:t>
            </w:r>
            <w:r>
              <w:rPr>
                <w:rFonts w:ascii="宋体" w:hAnsi="宋体" w:hint="eastAsia"/>
                <w:color w:val="000000"/>
              </w:rPr>
              <w:t>24th,</w:t>
            </w:r>
            <w:r>
              <w:rPr>
                <w:color w:val="000000"/>
              </w:rPr>
              <w:t> </w:t>
            </w:r>
            <w:r>
              <w:rPr>
                <w:rFonts w:ascii="宋体" w:hAnsi="宋体" w:hint="eastAsia"/>
                <w:color w:val="000000"/>
              </w:rPr>
              <w:t>2021</w:t>
            </w:r>
            <w:r>
              <w:rPr>
                <w:color w:val="000000"/>
              </w:rPr>
              <w:t xml:space="preserve">. </w:t>
            </w:r>
            <w:r>
              <w:rPr>
                <w:rFonts w:ascii="宋体" w:hAnsi="宋体" w:hint="eastAsia"/>
                <w:color w:val="000000"/>
              </w:rPr>
              <w:t xml:space="preserve">The working language of this 14-day event is English. </w:t>
            </w:r>
          </w:p>
          <w:p w:rsidR="00DA2688" w:rsidRDefault="00DA2688">
            <w:pPr>
              <w:spacing w:before="240" w:after="240" w:line="320" w:lineRule="atLeast"/>
              <w:rPr>
                <w:rFonts w:ascii="宋体" w:hAnsi="宋体"/>
              </w:rPr>
            </w:pPr>
            <w:r>
              <w:t xml:space="preserve">This </w:t>
            </w:r>
            <w:r>
              <w:rPr>
                <w:rFonts w:ascii="宋体" w:hAnsi="宋体" w:hint="eastAsia"/>
              </w:rPr>
              <w:t>s</w:t>
            </w:r>
            <w:r>
              <w:t xml:space="preserve">eminar </w:t>
            </w:r>
            <w:r>
              <w:rPr>
                <w:rFonts w:ascii="宋体" w:hAnsi="宋体" w:hint="eastAsia"/>
              </w:rPr>
              <w:t xml:space="preserve">introduces the development and use of meteorological satellites in China, and provides the basics of satellite meteorology, and the uses of meteorological satellites and product application so as to promote the operational </w:t>
            </w:r>
            <w:r>
              <w:t>competence</w:t>
            </w:r>
            <w:r>
              <w:rPr>
                <w:rFonts w:ascii="宋体" w:hAnsi="宋体" w:hint="eastAsia"/>
              </w:rPr>
              <w:t xml:space="preserve"> of remote sensing of the countries represented through better tapping the capability of FY meteorological satellite in natural disaster monitoring, </w:t>
            </w:r>
            <w:r>
              <w:t>ecological</w:t>
            </w:r>
            <w:r>
              <w:rPr>
                <w:rFonts w:ascii="宋体" w:hAnsi="宋体" w:hint="eastAsia"/>
              </w:rPr>
              <w:t xml:space="preserve"> environment protection, weather forecasting enhancement in the context of global climate change. It will also play as a </w:t>
            </w:r>
            <w:r>
              <w:t>bridge</w:t>
            </w:r>
            <w:r>
              <w:rPr>
                <w:rFonts w:ascii="宋体" w:hAnsi="宋体" w:hint="eastAsia"/>
              </w:rPr>
              <w:t xml:space="preserve"> to facilitate exchanges and collaborations in </w:t>
            </w:r>
            <w:r>
              <w:t>relevant</w:t>
            </w:r>
            <w:r>
              <w:rPr>
                <w:rFonts w:ascii="宋体" w:hAnsi="宋体" w:hint="eastAsia"/>
              </w:rPr>
              <w:t xml:space="preserve"> fields among B&amp;R countries and China. </w:t>
            </w:r>
          </w:p>
          <w:p w:rsidR="00DA2688" w:rsidRDefault="00DA2688">
            <w:pPr>
              <w:spacing w:before="240" w:after="240" w:line="320" w:lineRule="atLeast"/>
              <w:rPr>
                <w:rFonts w:ascii="宋体" w:hAnsi="宋体"/>
                <w:color w:val="000000"/>
              </w:rPr>
            </w:pPr>
            <w:r>
              <w:rPr>
                <w:rFonts w:ascii="宋体" w:hAnsi="宋体" w:hint="eastAsia"/>
              </w:rPr>
              <w:t xml:space="preserve">It consists of </w:t>
            </w:r>
            <w:r>
              <w:rPr>
                <w:rFonts w:ascii="宋体" w:hAnsi="宋体" w:hint="eastAsia"/>
                <w:color w:val="000000"/>
              </w:rPr>
              <w:t>lectures on the following topics: Introduction to China, China</w:t>
            </w:r>
            <w:r>
              <w:rPr>
                <w:color w:val="000000"/>
              </w:rPr>
              <w:t>’</w:t>
            </w:r>
            <w:r>
              <w:rPr>
                <w:rFonts w:ascii="宋体" w:hAnsi="宋体" w:hint="eastAsia"/>
                <w:color w:val="000000"/>
              </w:rPr>
              <w:t>s Fight against COVID-19, China</w:t>
            </w:r>
            <w:r>
              <w:rPr>
                <w:color w:val="000000"/>
              </w:rPr>
              <w:t>’</w:t>
            </w:r>
            <w:r>
              <w:rPr>
                <w:rFonts w:ascii="宋体" w:hAnsi="宋体" w:hint="eastAsia"/>
                <w:color w:val="000000"/>
              </w:rPr>
              <w:t xml:space="preserve">s Poverty Reduction, Overview of </w:t>
            </w:r>
            <w:r>
              <w:rPr>
                <w:color w:val="000000"/>
              </w:rPr>
              <w:t xml:space="preserve">Meteorological Satellites and Their Observational Systems, </w:t>
            </w:r>
            <w:r>
              <w:rPr>
                <w:rFonts w:ascii="宋体" w:hAnsi="宋体" w:hint="eastAsia"/>
                <w:color w:val="000000"/>
              </w:rPr>
              <w:t xml:space="preserve">Radiation </w:t>
            </w:r>
            <w:r>
              <w:rPr>
                <w:color w:val="000000"/>
              </w:rPr>
              <w:t xml:space="preserve">Transfer Theory in Meteorological Satellites Remote Sensing, </w:t>
            </w:r>
            <w:r>
              <w:rPr>
                <w:rFonts w:ascii="宋体" w:hAnsi="宋体" w:hint="eastAsia"/>
                <w:color w:val="000000"/>
              </w:rPr>
              <w:t>Remote Sensing Retrieval of FY Satellite Data, S</w:t>
            </w:r>
            <w:r>
              <w:rPr>
                <w:color w:val="000000"/>
              </w:rPr>
              <w:t>atellite</w:t>
            </w:r>
            <w:r>
              <w:rPr>
                <w:rFonts w:ascii="宋体" w:hAnsi="宋体" w:hint="eastAsia"/>
                <w:color w:val="000000"/>
              </w:rPr>
              <w:t xml:space="preserve"> Imagery</w:t>
            </w:r>
            <w:r>
              <w:rPr>
                <w:color w:val="000000"/>
              </w:rPr>
              <w:t xml:space="preserve"> Recognition and Analysis For Synoptic Systems, </w:t>
            </w:r>
            <w:r>
              <w:rPr>
                <w:rFonts w:ascii="宋体" w:hAnsi="宋体" w:hint="eastAsia"/>
                <w:color w:val="000000"/>
              </w:rPr>
              <w:t xml:space="preserve">Application of </w:t>
            </w:r>
            <w:r>
              <w:rPr>
                <w:color w:val="000000"/>
              </w:rPr>
              <w:t xml:space="preserve">Meteorological Satellite Data in Short-Range Forecast and Now Casting, </w:t>
            </w:r>
            <w:r>
              <w:rPr>
                <w:rFonts w:ascii="宋体" w:hAnsi="宋体" w:hint="eastAsia"/>
                <w:color w:val="000000"/>
              </w:rPr>
              <w:t xml:space="preserve">Satellite </w:t>
            </w:r>
            <w:r>
              <w:rPr>
                <w:color w:val="000000"/>
              </w:rPr>
              <w:t xml:space="preserve">Remote Sensing of Water Vapor and Aerosols, </w:t>
            </w:r>
            <w:r>
              <w:rPr>
                <w:rFonts w:ascii="宋体" w:hAnsi="宋体" w:hint="eastAsia"/>
                <w:color w:val="000000"/>
              </w:rPr>
              <w:t xml:space="preserve">Overview of FY </w:t>
            </w:r>
            <w:r>
              <w:rPr>
                <w:color w:val="000000"/>
              </w:rPr>
              <w:t xml:space="preserve">Meteorological Satellite Products, and </w:t>
            </w:r>
            <w:r>
              <w:rPr>
                <w:rFonts w:ascii="宋体" w:hAnsi="宋体" w:hint="eastAsia"/>
                <w:color w:val="000000"/>
              </w:rPr>
              <w:t xml:space="preserve">Application of FY </w:t>
            </w:r>
            <w:r>
              <w:rPr>
                <w:color w:val="000000"/>
              </w:rPr>
              <w:t>Meteorological Satellites in Monitoring Natural Disasters</w:t>
            </w:r>
            <w:r>
              <w:rPr>
                <w:rFonts w:ascii="宋体" w:hAnsi="宋体" w:hint="eastAsia"/>
                <w:color w:val="000000"/>
              </w:rPr>
              <w:t xml:space="preserve">. </w:t>
            </w:r>
          </w:p>
          <w:p w:rsidR="00DA2688" w:rsidRDefault="00DA2688">
            <w:pPr>
              <w:spacing w:before="240" w:after="240" w:line="320" w:lineRule="atLeast"/>
              <w:rPr>
                <w:rFonts w:ascii="宋体" w:hAnsi="宋体"/>
              </w:rPr>
            </w:pPr>
            <w:r>
              <w:rPr>
                <w:rFonts w:ascii="宋体" w:hAnsi="宋体" w:hint="eastAsia"/>
              </w:rPr>
              <w:t>There will be two Q&amp;A sessions on technical topics to enhance participants</w:t>
            </w:r>
            <w:r>
              <w:t>’</w:t>
            </w:r>
            <w:r>
              <w:rPr>
                <w:rFonts w:ascii="宋体" w:hAnsi="宋体" w:hint="eastAsia"/>
              </w:rPr>
              <w:t xml:space="preserve"> understanding of the topics. </w:t>
            </w:r>
          </w:p>
          <w:p w:rsidR="00DA2688" w:rsidRDefault="00DA2688">
            <w:pPr>
              <w:spacing w:before="240" w:after="240" w:line="320" w:lineRule="atLeast"/>
              <w:rPr>
                <w:rFonts w:ascii="宋体" w:hAnsi="宋体"/>
                <w:color w:val="000000"/>
              </w:rPr>
            </w:pPr>
            <w:r>
              <w:rPr>
                <w:rFonts w:ascii="宋体" w:hAnsi="宋体" w:hint="eastAsia"/>
                <w:color w:val="000000"/>
              </w:rPr>
              <w:t>Two cloud tours will also be included to deepen participants</w:t>
            </w:r>
            <w:r>
              <w:rPr>
                <w:color w:val="000000"/>
              </w:rPr>
              <w:t>’</w:t>
            </w:r>
            <w:r>
              <w:rPr>
                <w:rFonts w:ascii="宋体" w:hAnsi="宋体" w:hint="eastAsia"/>
                <w:color w:val="000000"/>
              </w:rPr>
              <w:t xml:space="preserve"> impression of China and the application of satellite data products. These sites are Nanjing Museum and Atmospheric and Environmental Experimental Education Centre (Nanjing).</w:t>
            </w:r>
          </w:p>
          <w:p w:rsidR="00DA2688" w:rsidRDefault="00DA2688">
            <w:pPr>
              <w:spacing w:before="240" w:after="240" w:line="320" w:lineRule="atLeast"/>
              <w:rPr>
                <w:rFonts w:ascii="宋体" w:hAnsi="宋体"/>
              </w:rPr>
            </w:pPr>
            <w:r>
              <w:rPr>
                <w:rFonts w:ascii="宋体" w:hAnsi="宋体" w:hint="eastAsia"/>
              </w:rPr>
              <w:t xml:space="preserve">For participants with difficulties in attending live sessions for time zone difference, lecture videos and slides will also be available for viewing and downloading (slides only) on the learning </w:t>
            </w:r>
            <w:r>
              <w:t>management</w:t>
            </w:r>
            <w:r>
              <w:rPr>
                <w:rFonts w:ascii="宋体" w:hAnsi="宋体" w:hint="eastAsia"/>
              </w:rPr>
              <w:t xml:space="preserve"> system.</w:t>
            </w:r>
          </w:p>
        </w:tc>
      </w:tr>
      <w:tr w:rsidR="00DA2688" w:rsidTr="00DA2688">
        <w:trPr>
          <w:trHeight w:val="696"/>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 xml:space="preserve">Host City </w:t>
            </w:r>
          </w:p>
        </w:tc>
        <w:tc>
          <w:tcPr>
            <w:tcW w:w="2864" w:type="dxa"/>
            <w:gridSpan w:val="2"/>
            <w:tcBorders>
              <w:top w:val="single" w:sz="6" w:space="0" w:color="auto"/>
              <w:left w:val="single" w:sz="6" w:space="0" w:color="auto"/>
              <w:bottom w:val="single" w:sz="6" w:space="0" w:color="auto"/>
              <w:right w:val="single" w:sz="4" w:space="0" w:color="auto"/>
            </w:tcBorders>
            <w:vAlign w:val="center"/>
            <w:hideMark/>
          </w:tcPr>
          <w:p w:rsidR="00DA2688" w:rsidRDefault="00DA2688">
            <w:pPr>
              <w:spacing w:before="240" w:after="240" w:line="273" w:lineRule="auto"/>
              <w:rPr>
                <w:rFonts w:ascii="宋体" w:hAnsi="宋体"/>
              </w:rPr>
            </w:pPr>
            <w:r>
              <w:rPr>
                <w:rFonts w:ascii="宋体" w:hAnsi="宋体" w:hint="eastAsia"/>
              </w:rPr>
              <w:t>Nanjing</w:t>
            </w:r>
            <w:r>
              <w:t xml:space="preserve">, </w:t>
            </w:r>
            <w:r>
              <w:rPr>
                <w:rFonts w:ascii="宋体" w:hAnsi="宋体" w:hint="eastAsia"/>
              </w:rPr>
              <w:t>Jiangsu Province</w:t>
            </w:r>
          </w:p>
        </w:tc>
        <w:tc>
          <w:tcPr>
            <w:tcW w:w="2268" w:type="dxa"/>
            <w:tcBorders>
              <w:top w:val="single" w:sz="6" w:space="0" w:color="auto"/>
              <w:left w:val="nil"/>
              <w:bottom w:val="single" w:sz="6" w:space="0" w:color="auto"/>
              <w:right w:val="single" w:sz="4" w:space="0" w:color="auto"/>
            </w:tcBorders>
            <w:vAlign w:val="center"/>
            <w:hideMark/>
          </w:tcPr>
          <w:p w:rsidR="00DA2688" w:rsidRDefault="00DA2688">
            <w:pPr>
              <w:spacing w:before="240" w:after="240" w:line="273" w:lineRule="auto"/>
            </w:pPr>
            <w:r>
              <w:rPr>
                <w:rFonts w:ascii="宋体" w:hAnsi="宋体" w:hint="eastAsia"/>
              </w:rPr>
              <w:t>Online Tour Cities</w:t>
            </w:r>
          </w:p>
        </w:tc>
        <w:tc>
          <w:tcPr>
            <w:tcW w:w="3373" w:type="dxa"/>
            <w:tcBorders>
              <w:top w:val="single" w:sz="6" w:space="0" w:color="auto"/>
              <w:left w:val="nil"/>
              <w:bottom w:val="single" w:sz="6" w:space="0" w:color="auto"/>
              <w:right w:val="single" w:sz="8" w:space="0" w:color="auto"/>
            </w:tcBorders>
            <w:vAlign w:val="center"/>
            <w:hideMark/>
          </w:tcPr>
          <w:p w:rsidR="00DA2688" w:rsidRDefault="00DA2688">
            <w:pPr>
              <w:spacing w:before="240" w:after="240" w:line="320" w:lineRule="atLeast"/>
              <w:jc w:val="left"/>
              <w:rPr>
                <w:rFonts w:ascii="宋体" w:hAnsi="宋体"/>
              </w:rPr>
            </w:pPr>
            <w:r>
              <w:rPr>
                <w:rFonts w:ascii="宋体" w:hAnsi="宋体" w:hint="eastAsia"/>
                <w:color w:val="000000"/>
              </w:rPr>
              <w:t>Nanjing</w:t>
            </w:r>
          </w:p>
        </w:tc>
      </w:tr>
      <w:tr w:rsidR="00DA2688" w:rsidTr="00DA2688">
        <w:trPr>
          <w:trHeight w:val="1065"/>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lastRenderedPageBreak/>
              <w:t>N</w:t>
            </w:r>
            <w:r>
              <w:t>otes</w:t>
            </w:r>
          </w:p>
        </w:tc>
        <w:tc>
          <w:tcPr>
            <w:tcW w:w="8505" w:type="dxa"/>
            <w:gridSpan w:val="4"/>
            <w:tcBorders>
              <w:top w:val="single" w:sz="6" w:space="0" w:color="auto"/>
              <w:left w:val="single" w:sz="6" w:space="0" w:color="auto"/>
              <w:bottom w:val="single" w:sz="6" w:space="0" w:color="auto"/>
              <w:right w:val="single" w:sz="8" w:space="0" w:color="auto"/>
            </w:tcBorders>
            <w:hideMark/>
          </w:tcPr>
          <w:p w:rsidR="00DA2688" w:rsidRDefault="00DA2688">
            <w:pPr>
              <w:spacing w:before="240" w:after="240" w:line="320" w:lineRule="atLeast"/>
              <w:ind w:firstLineChars="100" w:firstLine="210"/>
              <w:rPr>
                <w:rFonts w:ascii="宋体" w:hAnsi="宋体"/>
                <w:color w:val="000000"/>
              </w:rPr>
            </w:pPr>
            <w:r>
              <w:rPr>
                <w:rFonts w:ascii="宋体" w:hAnsi="宋体" w:hint="eastAsia"/>
                <w:color w:val="000000"/>
              </w:rPr>
              <w:t xml:space="preserve">The seminar will be run by both live session on video-conferencing </w:t>
            </w:r>
            <w:r>
              <w:rPr>
                <w:color w:val="000000"/>
              </w:rPr>
              <w:t>platform</w:t>
            </w:r>
            <w:r>
              <w:rPr>
                <w:rFonts w:ascii="宋体" w:hAnsi="宋体" w:hint="eastAsia"/>
                <w:color w:val="000000"/>
              </w:rPr>
              <w:t xml:space="preserve"> and recorded sessions on a NUIST-hosted learning management system (LMS). Participants are expected to prepare </w:t>
            </w:r>
            <w:r>
              <w:rPr>
                <w:color w:val="000000"/>
              </w:rPr>
              <w:t>necessary equipment and devices</w:t>
            </w:r>
            <w:r>
              <w:rPr>
                <w:rFonts w:ascii="宋体" w:hAnsi="宋体" w:hint="eastAsia"/>
                <w:color w:val="000000"/>
              </w:rPr>
              <w:t> </w:t>
            </w:r>
            <w:r>
              <w:rPr>
                <w:color w:val="000000"/>
              </w:rPr>
              <w:t>such as internet connection, computer, microphone, camera, etc</w:t>
            </w:r>
            <w:r>
              <w:rPr>
                <w:rFonts w:ascii="宋体" w:hAnsi="宋体" w:hint="eastAsia"/>
                <w:color w:val="000000"/>
              </w:rPr>
              <w:t>.</w:t>
            </w:r>
          </w:p>
          <w:p w:rsidR="00DA2688" w:rsidRDefault="00DA2688">
            <w:pPr>
              <w:spacing w:before="240" w:after="240" w:line="320" w:lineRule="atLeast"/>
              <w:ind w:firstLineChars="100" w:firstLine="210"/>
              <w:rPr>
                <w:color w:val="000000"/>
              </w:rPr>
            </w:pPr>
            <w:r>
              <w:rPr>
                <w:rFonts w:ascii="宋体" w:hAnsi="宋体" w:hint="eastAsia"/>
                <w:color w:val="000000"/>
              </w:rPr>
              <w:t>Certificates of c</w:t>
            </w:r>
            <w:r>
              <w:rPr>
                <w:color w:val="000000"/>
              </w:rPr>
              <w:t xml:space="preserve">ompletion will be issued to those who meet </w:t>
            </w:r>
            <w:r>
              <w:rPr>
                <w:rFonts w:ascii="宋体" w:hAnsi="宋体" w:hint="eastAsia"/>
                <w:color w:val="000000"/>
              </w:rPr>
              <w:t xml:space="preserve">a series of </w:t>
            </w:r>
            <w:r>
              <w:rPr>
                <w:color w:val="000000"/>
              </w:rPr>
              <w:t>requirements</w:t>
            </w:r>
            <w:r>
              <w:rPr>
                <w:rFonts w:ascii="宋体" w:hAnsi="宋体" w:hint="eastAsia"/>
                <w:color w:val="000000"/>
              </w:rPr>
              <w:t xml:space="preserve"> (to be provided in details in participant guidebook).</w:t>
            </w:r>
          </w:p>
          <w:p w:rsidR="00DA2688" w:rsidRDefault="00DA2688">
            <w:pPr>
              <w:spacing w:before="240" w:after="240" w:line="320" w:lineRule="atLeast"/>
              <w:ind w:firstLineChars="100" w:firstLine="210"/>
              <w:rPr>
                <w:color w:val="000000"/>
              </w:rPr>
            </w:pPr>
            <w:r>
              <w:rPr>
                <w:rFonts w:ascii="宋体" w:hAnsi="宋体" w:hint="eastAsia"/>
                <w:color w:val="000000"/>
              </w:rPr>
              <w:t xml:space="preserve">All admitted participants will be informed of their respective participant ID, which will be the only valid ID for every participant into all seminar activities.  </w:t>
            </w:r>
          </w:p>
          <w:p w:rsidR="00DA2688" w:rsidRDefault="00DA2688">
            <w:pPr>
              <w:spacing w:before="240" w:after="240" w:line="320" w:lineRule="atLeast"/>
              <w:ind w:firstLineChars="100" w:firstLine="210"/>
              <w:rPr>
                <w:rFonts w:ascii="宋体" w:hAnsi="宋体"/>
                <w:color w:val="000000"/>
              </w:rPr>
            </w:pPr>
            <w:r>
              <w:rPr>
                <w:rFonts w:ascii="宋体" w:hAnsi="宋体" w:hint="eastAsia"/>
                <w:color w:val="000000"/>
              </w:rPr>
              <w:t>All seminar materials, including but not limited to, program information, participant guide</w:t>
            </w:r>
            <w:proofErr w:type="gramStart"/>
            <w:r>
              <w:rPr>
                <w:rFonts w:ascii="宋体" w:hAnsi="宋体" w:hint="eastAsia"/>
                <w:color w:val="000000"/>
              </w:rPr>
              <w:t>,  lecture</w:t>
            </w:r>
            <w:proofErr w:type="gramEnd"/>
            <w:r>
              <w:rPr>
                <w:rFonts w:ascii="宋体" w:hAnsi="宋体" w:hint="eastAsia"/>
                <w:color w:val="000000"/>
              </w:rPr>
              <w:t xml:space="preserve"> slides, lecture videos, </w:t>
            </w:r>
            <w:r>
              <w:rPr>
                <w:color w:val="000000"/>
              </w:rPr>
              <w:t>seminar</w:t>
            </w:r>
            <w:r>
              <w:rPr>
                <w:rFonts w:ascii="宋体" w:hAnsi="宋体" w:hint="eastAsia"/>
                <w:color w:val="000000"/>
              </w:rPr>
              <w:t xml:space="preserve"> photos, screen shots, and relevant texts are intellectual property of Nanjing University of Information Science and Technology and are for personal and non-commercial use only.   </w:t>
            </w:r>
          </w:p>
        </w:tc>
      </w:tr>
      <w:tr w:rsidR="00DA2688" w:rsidTr="00DA2688">
        <w:trPr>
          <w:trHeight w:val="155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DA2688" w:rsidRDefault="00DA2688">
            <w:pPr>
              <w:spacing w:before="240" w:after="240" w:line="273" w:lineRule="auto"/>
              <w:jc w:val="left"/>
              <w:rPr>
                <w:rFonts w:ascii="宋体" w:hAnsi="宋体"/>
              </w:rPr>
            </w:pPr>
            <w:r>
              <w:rPr>
                <w:rFonts w:ascii="宋体" w:hAnsi="宋体" w:hint="eastAsia"/>
              </w:rPr>
              <w:t>About the Organizer</w:t>
            </w:r>
          </w:p>
        </w:tc>
        <w:tc>
          <w:tcPr>
            <w:tcW w:w="8505" w:type="dxa"/>
            <w:gridSpan w:val="4"/>
            <w:tcBorders>
              <w:top w:val="single" w:sz="6" w:space="0" w:color="auto"/>
              <w:left w:val="single" w:sz="6" w:space="0" w:color="auto"/>
              <w:bottom w:val="single" w:sz="6" w:space="0" w:color="auto"/>
              <w:right w:val="single" w:sz="8" w:space="0" w:color="auto"/>
            </w:tcBorders>
            <w:hideMark/>
          </w:tcPr>
          <w:p w:rsidR="00DA2688" w:rsidRDefault="00DA2688">
            <w:pPr>
              <w:spacing w:before="240" w:after="240"/>
              <w:ind w:firstLineChars="100" w:firstLine="210"/>
            </w:pPr>
            <w:r>
              <w:rPr>
                <w:rFonts w:ascii="宋体" w:hAnsi="宋体" w:hint="eastAsia"/>
              </w:rPr>
              <w:t xml:space="preserve">Nanjing University of Information Science &amp; Technology is a highly recognized Regional Training Center (RTC-Nanjing) by the World Meteorological Organization (WMO) as well as </w:t>
            </w:r>
            <w:r>
              <w:t>UNESCAP/WMO Typhoon Committee</w:t>
            </w:r>
            <w:r>
              <w:rPr>
                <w:rFonts w:ascii="宋体" w:hAnsi="宋体" w:hint="eastAsia"/>
              </w:rPr>
              <w:t xml:space="preserve">. It has held 139 international and 46 bilateral training courses from 1990 to 2020. Over 4,000 meteorologists and hydrologists from 157 countries (regions) have </w:t>
            </w:r>
            <w:r>
              <w:t>been trained</w:t>
            </w:r>
            <w:r>
              <w:rPr>
                <w:rFonts w:ascii="宋体" w:hAnsi="宋体" w:hint="eastAsia"/>
              </w:rPr>
              <w:t>. M</w:t>
            </w:r>
            <w:r>
              <w:t xml:space="preserve">any of them </w:t>
            </w:r>
            <w:r>
              <w:rPr>
                <w:rFonts w:ascii="宋体" w:hAnsi="宋体" w:hint="eastAsia"/>
              </w:rPr>
              <w:t xml:space="preserve">have </w:t>
            </w:r>
            <w:r>
              <w:t>become the backbone in their respective National Meteorological and Hydrological Services (NMHSs)</w:t>
            </w:r>
            <w:r>
              <w:rPr>
                <w:rFonts w:ascii="宋体" w:hAnsi="宋体" w:hint="eastAsia"/>
              </w:rPr>
              <w:t>.</w:t>
            </w:r>
            <w:r>
              <w:t> </w:t>
            </w:r>
          </w:p>
          <w:p w:rsidR="00DA2688" w:rsidRDefault="00DA2688">
            <w:pPr>
              <w:spacing w:before="240" w:after="240" w:line="320" w:lineRule="atLeast"/>
              <w:ind w:firstLineChars="100" w:firstLine="210"/>
              <w:rPr>
                <w:rFonts w:ascii="宋体" w:hAnsi="宋体"/>
              </w:rPr>
            </w:pPr>
            <w:r>
              <w:rPr>
                <w:rFonts w:ascii="宋体" w:hAnsi="宋体" w:hint="eastAsia"/>
              </w:rPr>
              <w:t xml:space="preserve">With strong support from Chinese government, </w:t>
            </w:r>
            <w:r>
              <w:t xml:space="preserve">RTC-Nanjing </w:t>
            </w:r>
            <w:r>
              <w:rPr>
                <w:rFonts w:ascii="宋体" w:hAnsi="宋体" w:hint="eastAsia"/>
              </w:rPr>
              <w:t xml:space="preserve">provides a wide range of </w:t>
            </w:r>
            <w:r>
              <w:t>international</w:t>
            </w:r>
            <w:r>
              <w:rPr>
                <w:rFonts w:ascii="宋体" w:hAnsi="宋体" w:hint="eastAsia"/>
              </w:rPr>
              <w:t xml:space="preserve"> training courses on various subjects for the</w:t>
            </w:r>
            <w:r>
              <w:t xml:space="preserve"> development of human resources</w:t>
            </w:r>
            <w:r>
              <w:rPr>
                <w:rFonts w:ascii="宋体" w:hAnsi="宋体" w:hint="eastAsia"/>
              </w:rPr>
              <w:t xml:space="preserve"> in developing countries, such as atmospheric observation, </w:t>
            </w:r>
            <w:r>
              <w:t>weather</w:t>
            </w:r>
            <w:r>
              <w:rPr>
                <w:rFonts w:ascii="宋体" w:hAnsi="宋体" w:hint="eastAsia"/>
              </w:rPr>
              <w:t xml:space="preserve"> forecasting, climate prediction, climate information service, </w:t>
            </w:r>
            <w:r>
              <w:t xml:space="preserve">disaster </w:t>
            </w:r>
            <w:r>
              <w:rPr>
                <w:rFonts w:ascii="宋体" w:hAnsi="宋体" w:hint="eastAsia"/>
              </w:rPr>
              <w:t>risk prevention and reduction</w:t>
            </w:r>
            <w:r>
              <w:t xml:space="preserve">, </w:t>
            </w:r>
            <w:r>
              <w:rPr>
                <w:rFonts w:ascii="宋体" w:hAnsi="宋体" w:hint="eastAsia"/>
              </w:rPr>
              <w:t>climate change management,</w:t>
            </w:r>
            <w:r>
              <w:t xml:space="preserve"> agro-meteorology, radar meteorology, satellite meteorology, </w:t>
            </w:r>
            <w:r>
              <w:rPr>
                <w:rFonts w:ascii="宋体" w:hAnsi="宋体" w:hint="eastAsia"/>
              </w:rPr>
              <w:t xml:space="preserve">weather modification technologies, tropical cyclone forecasting, Numerical Weather Prediction technologies, administrative </w:t>
            </w:r>
            <w:r>
              <w:t>management</w:t>
            </w:r>
            <w:r>
              <w:rPr>
                <w:rFonts w:ascii="宋体" w:hAnsi="宋体" w:hint="eastAsia"/>
              </w:rPr>
              <w:t xml:space="preserve"> of meteorological services, etc.</w:t>
            </w:r>
          </w:p>
          <w:p w:rsidR="00DA2688" w:rsidRDefault="00DA2688">
            <w:pPr>
              <w:spacing w:before="240" w:after="240" w:line="320" w:lineRule="atLeast"/>
              <w:ind w:firstLineChars="100" w:firstLine="210"/>
              <w:rPr>
                <w:rFonts w:ascii="宋体" w:hAnsi="宋体"/>
              </w:rPr>
            </w:pPr>
            <w:r>
              <w:rPr>
                <w:rFonts w:ascii="宋体" w:hAnsi="宋体" w:hint="eastAsia"/>
              </w:rPr>
              <w:t xml:space="preserve">It strictly follows the WMO </w:t>
            </w:r>
            <w:r>
              <w:t>Manual on the Implementation of Education and Training Standards in Mete</w:t>
            </w:r>
            <w:r>
              <w:rPr>
                <w:rFonts w:ascii="宋体" w:hAnsi="宋体" w:hint="eastAsia"/>
              </w:rPr>
              <w:t>o</w:t>
            </w:r>
            <w:r>
              <w:t>rology and Hydrology</w:t>
            </w:r>
            <w:r>
              <w:rPr>
                <w:rFonts w:ascii="宋体" w:hAnsi="宋体" w:hint="eastAsia"/>
              </w:rPr>
              <w:t xml:space="preserve">, </w:t>
            </w:r>
            <w:r>
              <w:t>Guidelines for the education and training of meteorological personnel in meteorology and operational hydrology</w:t>
            </w:r>
            <w:r>
              <w:rPr>
                <w:rFonts w:ascii="宋体" w:hAnsi="宋体" w:hint="eastAsia"/>
              </w:rPr>
              <w:t xml:space="preserve">, and other regulator materials. More information about NUIST can be found on the website </w:t>
            </w:r>
            <w:hyperlink r:id="rId7" w:history="1">
              <w:r>
                <w:rPr>
                  <w:rStyle w:val="a6"/>
                </w:rPr>
                <w:t>http://en.nuist.edu.cn/</w:t>
              </w:r>
            </w:hyperlink>
            <w:r>
              <w:t xml:space="preserve">. </w:t>
            </w:r>
          </w:p>
        </w:tc>
      </w:tr>
      <w:tr w:rsidR="00DA2688" w:rsidTr="00DA2688">
        <w:trPr>
          <w:trHeight w:val="552"/>
          <w:jc w:val="center"/>
        </w:trPr>
        <w:tc>
          <w:tcPr>
            <w:tcW w:w="2127" w:type="dxa"/>
            <w:tcBorders>
              <w:top w:val="single" w:sz="6" w:space="0" w:color="auto"/>
              <w:left w:val="single" w:sz="8" w:space="0" w:color="auto"/>
              <w:bottom w:val="single" w:sz="8" w:space="0" w:color="auto"/>
              <w:right w:val="single" w:sz="6" w:space="0" w:color="auto"/>
            </w:tcBorders>
            <w:vAlign w:val="center"/>
            <w:hideMark/>
          </w:tcPr>
          <w:p w:rsidR="00DA2688" w:rsidRDefault="00DA2688">
            <w:pPr>
              <w:spacing w:before="240" w:after="240"/>
              <w:jc w:val="left"/>
              <w:rPr>
                <w:rFonts w:ascii="宋体" w:hAnsi="宋体"/>
              </w:rPr>
            </w:pPr>
            <w:r>
              <w:rPr>
                <w:rFonts w:ascii="宋体" w:hAnsi="宋体" w:hint="eastAsia"/>
              </w:rPr>
              <w:t xml:space="preserve">Contact </w:t>
            </w:r>
            <w:r>
              <w:t>the</w:t>
            </w:r>
            <w:r>
              <w:rPr>
                <w:rFonts w:ascii="宋体" w:hAnsi="宋体" w:hint="eastAsia"/>
              </w:rPr>
              <w:t xml:space="preserve"> Organizer</w:t>
            </w:r>
          </w:p>
        </w:tc>
        <w:tc>
          <w:tcPr>
            <w:tcW w:w="8505" w:type="dxa"/>
            <w:gridSpan w:val="4"/>
            <w:tcBorders>
              <w:top w:val="single" w:sz="6" w:space="0" w:color="auto"/>
              <w:left w:val="single" w:sz="6" w:space="0" w:color="auto"/>
              <w:bottom w:val="single" w:sz="8" w:space="0" w:color="auto"/>
              <w:right w:val="single" w:sz="8" w:space="0" w:color="auto"/>
            </w:tcBorders>
            <w:hideMark/>
          </w:tcPr>
          <w:p w:rsidR="00DA2688" w:rsidRDefault="00DA2688">
            <w:pPr>
              <w:pStyle w:val="a7"/>
              <w:jc w:val="both"/>
              <w:rPr>
                <w:color w:val="000000"/>
              </w:rPr>
            </w:pPr>
            <w:r>
              <w:rPr>
                <w:color w:val="000000"/>
              </w:rPr>
              <w:t>Contact Person(s)</w:t>
            </w:r>
            <w:r>
              <w:rPr>
                <w:rFonts w:ascii="宋体" w:hAnsi="宋体" w:hint="eastAsia"/>
                <w:color w:val="000000"/>
              </w:rPr>
              <w:t>:</w:t>
            </w:r>
            <w:r>
              <w:rPr>
                <w:color w:val="000000"/>
              </w:rPr>
              <w:t> </w:t>
            </w:r>
            <w:r>
              <w:rPr>
                <w:rFonts w:ascii="宋体" w:hAnsi="宋体" w:hint="eastAsia"/>
                <w:color w:val="000000"/>
              </w:rPr>
              <w:t xml:space="preserve">Mr. WANG Yong (Mr. Jack), SHEN </w:t>
            </w:r>
            <w:proofErr w:type="spellStart"/>
            <w:r>
              <w:rPr>
                <w:rFonts w:ascii="宋体" w:hAnsi="宋体" w:hint="eastAsia"/>
                <w:color w:val="000000"/>
              </w:rPr>
              <w:t>Guangqiu</w:t>
            </w:r>
            <w:proofErr w:type="spellEnd"/>
            <w:r>
              <w:rPr>
                <w:rFonts w:ascii="宋体" w:hAnsi="宋体" w:hint="eastAsia"/>
                <w:color w:val="000000"/>
              </w:rPr>
              <w:t xml:space="preserve"> (Ms. Diane)</w:t>
            </w:r>
          </w:p>
          <w:p w:rsidR="00DA2688" w:rsidRDefault="00DA2688">
            <w:pPr>
              <w:pStyle w:val="a7"/>
              <w:jc w:val="both"/>
              <w:rPr>
                <w:color w:val="000000"/>
              </w:rPr>
            </w:pPr>
            <w:r>
              <w:rPr>
                <w:color w:val="000000"/>
              </w:rPr>
              <w:t>Telephone</w:t>
            </w:r>
            <w:r>
              <w:rPr>
                <w:rFonts w:ascii="宋体" w:hAnsi="宋体" w:hint="eastAsia"/>
                <w:color w:val="000000"/>
              </w:rPr>
              <w:t>: 0086-25</w:t>
            </w:r>
            <w:r>
              <w:rPr>
                <w:color w:val="000000"/>
              </w:rPr>
              <w:t>-</w:t>
            </w:r>
            <w:r>
              <w:rPr>
                <w:rFonts w:ascii="宋体" w:hAnsi="宋体" w:hint="eastAsia"/>
                <w:color w:val="000000"/>
              </w:rPr>
              <w:t>5873 1404</w:t>
            </w:r>
          </w:p>
          <w:p w:rsidR="00DA2688" w:rsidRDefault="00DA2688">
            <w:pPr>
              <w:rPr>
                <w:color w:val="000000"/>
              </w:rPr>
            </w:pPr>
            <w:r>
              <w:rPr>
                <w:color w:val="000000"/>
              </w:rPr>
              <w:t>Mobile phone</w:t>
            </w:r>
            <w:r>
              <w:rPr>
                <w:rFonts w:ascii="宋体" w:hAnsi="宋体" w:hint="eastAsia"/>
                <w:color w:val="000000"/>
              </w:rPr>
              <w:t>: 0086-139 1384 8137 (WANG), 0086-139 5107 1763 (SHEN)</w:t>
            </w:r>
          </w:p>
          <w:p w:rsidR="00DA2688" w:rsidRDefault="00DA2688">
            <w:pPr>
              <w:rPr>
                <w:color w:val="000000"/>
              </w:rPr>
            </w:pPr>
            <w:r>
              <w:rPr>
                <w:color w:val="000000"/>
              </w:rPr>
              <w:t>Fax</w:t>
            </w:r>
            <w:r>
              <w:rPr>
                <w:rFonts w:ascii="宋体" w:hAnsi="宋体" w:hint="eastAsia"/>
                <w:color w:val="000000"/>
              </w:rPr>
              <w:t>:</w:t>
            </w:r>
            <w:r>
              <w:rPr>
                <w:color w:val="000000"/>
              </w:rPr>
              <w:t> </w:t>
            </w:r>
            <w:r>
              <w:rPr>
                <w:rFonts w:ascii="宋体" w:hAnsi="宋体" w:hint="eastAsia"/>
                <w:color w:val="000000"/>
              </w:rPr>
              <w:t>0086-25-5701 0085</w:t>
            </w:r>
          </w:p>
          <w:p w:rsidR="00DA2688" w:rsidRDefault="00DA2688">
            <w:pPr>
              <w:rPr>
                <w:color w:val="000000"/>
              </w:rPr>
            </w:pPr>
            <w:r>
              <w:rPr>
                <w:rFonts w:ascii="宋体" w:hAnsi="宋体" w:hint="eastAsia"/>
                <w:color w:val="000000"/>
              </w:rPr>
              <w:lastRenderedPageBreak/>
              <w:t>Q</w:t>
            </w:r>
            <w:r>
              <w:rPr>
                <w:color w:val="000000"/>
              </w:rPr>
              <w:t>Q</w:t>
            </w:r>
            <w:r>
              <w:rPr>
                <w:rFonts w:ascii="宋体" w:hAnsi="宋体" w:hint="eastAsia"/>
                <w:color w:val="000000"/>
              </w:rPr>
              <w:t xml:space="preserve"> Accounts</w:t>
            </w:r>
            <w:r>
              <w:rPr>
                <w:color w:val="000000"/>
              </w:rPr>
              <w:t xml:space="preserve">: </w:t>
            </w:r>
            <w:r>
              <w:rPr>
                <w:rFonts w:ascii="宋体" w:hAnsi="宋体" w:hint="eastAsia"/>
                <w:color w:val="000000"/>
              </w:rPr>
              <w:t xml:space="preserve">4055 86747 (WANG) 131 5545 467 (SHEN) </w:t>
            </w:r>
          </w:p>
          <w:p w:rsidR="00DA2688" w:rsidRDefault="00DA2688">
            <w:pPr>
              <w:rPr>
                <w:rFonts w:ascii="宋体" w:hAnsi="宋体"/>
                <w:color w:val="000000"/>
              </w:rPr>
            </w:pPr>
            <w:r>
              <w:rPr>
                <w:color w:val="000000"/>
              </w:rPr>
              <w:t>E-mail</w:t>
            </w:r>
            <w:r>
              <w:rPr>
                <w:rFonts w:ascii="宋体" w:hAnsi="宋体" w:hint="eastAsia"/>
                <w:color w:val="000000"/>
              </w:rPr>
              <w:t>:</w:t>
            </w:r>
            <w:r>
              <w:rPr>
                <w:color w:val="000000"/>
              </w:rPr>
              <w:t> </w:t>
            </w:r>
            <w:hyperlink r:id="rId8" w:history="1">
              <w:r>
                <w:rPr>
                  <w:rStyle w:val="a6"/>
                </w:rPr>
                <w:t>rtc@nuist.edu.cn</w:t>
              </w:r>
            </w:hyperlink>
            <w:r>
              <w:t> (Ms. DIANE, Project Management and Coordination)</w:t>
            </w:r>
          </w:p>
          <w:p w:rsidR="00DA2688" w:rsidRDefault="00DA2688">
            <w:pPr>
              <w:ind w:firstLineChars="300" w:firstLine="630"/>
              <w:rPr>
                <w:rFonts w:ascii="宋体" w:hAnsi="宋体"/>
              </w:rPr>
            </w:pPr>
            <w:r>
              <w:rPr>
                <w:rFonts w:ascii="宋体" w:hAnsi="宋体" w:hint="eastAsia"/>
                <w:color w:val="000000"/>
              </w:rPr>
              <w:t>rtcnj@nuist.edu.cn (Mr. ROWAN, Seminar Application and Participant Service)</w:t>
            </w:r>
          </w:p>
        </w:tc>
      </w:tr>
    </w:tbl>
    <w:p w:rsidR="00DA2688" w:rsidRDefault="00DA2688" w:rsidP="00DA2688">
      <w:pPr>
        <w:spacing w:before="240" w:after="240"/>
        <w:rPr>
          <w:szCs w:val="21"/>
        </w:rPr>
      </w:pPr>
      <w:r>
        <w:t xml:space="preserve"> </w:t>
      </w:r>
    </w:p>
    <w:p w:rsidR="002B181C" w:rsidRPr="00DA2688" w:rsidRDefault="002B181C" w:rsidP="00824EF7">
      <w:pPr>
        <w:spacing w:line="480" w:lineRule="exact"/>
        <w:rPr>
          <w:rFonts w:ascii="仿宋" w:eastAsia="仿宋" w:hAnsi="仿宋"/>
          <w:sz w:val="32"/>
          <w:szCs w:val="32"/>
        </w:rPr>
      </w:pPr>
    </w:p>
    <w:sectPr w:rsidR="002B181C" w:rsidRPr="00DA2688">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F3" w:rsidRDefault="009E32F3">
      <w:r>
        <w:separator/>
      </w:r>
    </w:p>
  </w:endnote>
  <w:endnote w:type="continuationSeparator" w:id="0">
    <w:p w:rsidR="009E32F3" w:rsidRDefault="009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F3" w:rsidRDefault="009E32F3">
      <w:r>
        <w:separator/>
      </w:r>
    </w:p>
  </w:footnote>
  <w:footnote w:type="continuationSeparator" w:id="0">
    <w:p w:rsidR="009E32F3" w:rsidRDefault="009E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5D" w:rsidRDefault="009E32F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F7"/>
    <w:rsid w:val="00066F58"/>
    <w:rsid w:val="000917F3"/>
    <w:rsid w:val="002B181C"/>
    <w:rsid w:val="00405647"/>
    <w:rsid w:val="006A4C67"/>
    <w:rsid w:val="00824EF7"/>
    <w:rsid w:val="009E32F3"/>
    <w:rsid w:val="00DA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8719BB-EB5F-4CE3-AA01-96DDA84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4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4EF7"/>
    <w:rPr>
      <w:rFonts w:ascii="Times New Roman" w:eastAsia="宋体" w:hAnsi="Times New Roman" w:cs="Times New Roman"/>
      <w:sz w:val="18"/>
      <w:szCs w:val="18"/>
    </w:rPr>
  </w:style>
  <w:style w:type="paragraph" w:styleId="a4">
    <w:name w:val="footer"/>
    <w:basedOn w:val="a"/>
    <w:link w:val="Char0"/>
    <w:uiPriority w:val="99"/>
    <w:unhideWhenUsed/>
    <w:rsid w:val="00405647"/>
    <w:pPr>
      <w:tabs>
        <w:tab w:val="center" w:pos="4153"/>
        <w:tab w:val="right" w:pos="8306"/>
      </w:tabs>
      <w:snapToGrid w:val="0"/>
      <w:jc w:val="left"/>
    </w:pPr>
    <w:rPr>
      <w:sz w:val="18"/>
      <w:szCs w:val="18"/>
    </w:rPr>
  </w:style>
  <w:style w:type="character" w:customStyle="1" w:styleId="Char0">
    <w:name w:val="页脚 Char"/>
    <w:basedOn w:val="a0"/>
    <w:link w:val="a4"/>
    <w:uiPriority w:val="99"/>
    <w:rsid w:val="0040564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DA2688"/>
    <w:pPr>
      <w:ind w:leftChars="2500" w:left="100"/>
    </w:pPr>
  </w:style>
  <w:style w:type="character" w:customStyle="1" w:styleId="Char1">
    <w:name w:val="日期 Char"/>
    <w:basedOn w:val="a0"/>
    <w:link w:val="a5"/>
    <w:uiPriority w:val="99"/>
    <w:semiHidden/>
    <w:rsid w:val="00DA2688"/>
    <w:rPr>
      <w:rFonts w:ascii="Times New Roman" w:eastAsia="宋体" w:hAnsi="Times New Roman" w:cs="Times New Roman"/>
      <w:szCs w:val="24"/>
    </w:rPr>
  </w:style>
  <w:style w:type="character" w:styleId="a6">
    <w:name w:val="Hyperlink"/>
    <w:basedOn w:val="a0"/>
    <w:uiPriority w:val="99"/>
    <w:unhideWhenUsed/>
    <w:rsid w:val="00DA2688"/>
    <w:rPr>
      <w:color w:val="0000FF"/>
      <w:u w:val="single"/>
    </w:rPr>
  </w:style>
  <w:style w:type="paragraph" w:styleId="a7">
    <w:name w:val="annotation text"/>
    <w:basedOn w:val="a"/>
    <w:link w:val="Char2"/>
    <w:uiPriority w:val="99"/>
    <w:semiHidden/>
    <w:unhideWhenUsed/>
    <w:rsid w:val="00DA2688"/>
    <w:pPr>
      <w:jc w:val="left"/>
    </w:pPr>
    <w:rPr>
      <w:szCs w:val="21"/>
    </w:rPr>
  </w:style>
  <w:style w:type="character" w:customStyle="1" w:styleId="Char2">
    <w:name w:val="批注文字 Char"/>
    <w:basedOn w:val="a0"/>
    <w:link w:val="a7"/>
    <w:uiPriority w:val="99"/>
    <w:semiHidden/>
    <w:rsid w:val="00DA268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478">
      <w:bodyDiv w:val="1"/>
      <w:marLeft w:val="0"/>
      <w:marRight w:val="0"/>
      <w:marTop w:val="0"/>
      <w:marBottom w:val="0"/>
      <w:divBdr>
        <w:top w:val="none" w:sz="0" w:space="0" w:color="auto"/>
        <w:left w:val="none" w:sz="0" w:space="0" w:color="auto"/>
        <w:bottom w:val="none" w:sz="0" w:space="0" w:color="auto"/>
        <w:right w:val="none" w:sz="0" w:space="0" w:color="auto"/>
      </w:divBdr>
    </w:div>
    <w:div w:id="8803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c@nuist.edu.cn" TargetMode="External"/><Relationship Id="rId3" Type="http://schemas.openxmlformats.org/officeDocument/2006/relationships/webSettings" Target="webSettings.xml"/><Relationship Id="rId7" Type="http://schemas.openxmlformats.org/officeDocument/2006/relationships/hyperlink" Target="http://en.nuis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c@nuis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aibo</dc:creator>
  <cp:keywords/>
  <dc:description/>
  <cp:lastModifiedBy>aibo</cp:lastModifiedBy>
  <cp:revision>4</cp:revision>
  <dcterms:created xsi:type="dcterms:W3CDTF">2021-02-24T01:33:00Z</dcterms:created>
  <dcterms:modified xsi:type="dcterms:W3CDTF">2021-03-05T00:36:00Z</dcterms:modified>
</cp:coreProperties>
</file>