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3AFE" w:rsidRDefault="00DB2F11">
      <w:pPr>
        <w:spacing w:line="480" w:lineRule="exact"/>
        <w:jc w:val="center"/>
        <w:rPr>
          <w:rFonts w:ascii="宋体" w:hAnsi="宋体" w:cs="宋体"/>
          <w:b/>
          <w:bCs/>
          <w:color w:val="000000"/>
          <w:sz w:val="32"/>
          <w:szCs w:val="32"/>
        </w:rPr>
      </w:pPr>
      <w:r>
        <w:rPr>
          <w:rFonts w:ascii="宋体" w:hAnsi="宋体" w:cs="宋体" w:hint="eastAsia"/>
          <w:b/>
          <w:bCs/>
          <w:sz w:val="32"/>
          <w:szCs w:val="32"/>
        </w:rPr>
        <w:t xml:space="preserve"> </w:t>
      </w:r>
      <w:r w:rsidR="00655B65">
        <w:rPr>
          <w:rFonts w:ascii="宋体" w:hAnsi="宋体" w:cs="宋体" w:hint="eastAsia"/>
          <w:b/>
          <w:bCs/>
          <w:sz w:val="32"/>
          <w:szCs w:val="32"/>
        </w:rPr>
        <w:t>“一带一路”国家青年创业研修班项目简介</w:t>
      </w:r>
      <w:r w:rsidR="00655B65">
        <w:rPr>
          <w:rFonts w:ascii="宋体" w:hAnsi="宋体" w:cs="宋体" w:hint="eastAsia"/>
          <w:b/>
          <w:bCs/>
          <w:color w:val="000000"/>
          <w:sz w:val="32"/>
          <w:szCs w:val="32"/>
        </w:rPr>
        <w:t>表</w:t>
      </w:r>
    </w:p>
    <w:p w:rsidR="00213AFE" w:rsidRDefault="00213AFE">
      <w:pPr>
        <w:spacing w:line="480" w:lineRule="exact"/>
        <w:jc w:val="center"/>
        <w:rPr>
          <w:rFonts w:ascii="宋体" w:hAnsi="宋体" w:cs="宋体"/>
          <w:b/>
          <w:bCs/>
          <w:color w:val="000000"/>
          <w:sz w:val="32"/>
          <w:szCs w:val="32"/>
        </w:rPr>
      </w:pP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5"/>
        <w:gridCol w:w="2163"/>
        <w:gridCol w:w="596"/>
        <w:gridCol w:w="1102"/>
        <w:gridCol w:w="4360"/>
      </w:tblGrid>
      <w:tr w:rsidR="00213AFE">
        <w:trPr>
          <w:trHeight w:val="576"/>
          <w:jc w:val="center"/>
        </w:trPr>
        <w:tc>
          <w:tcPr>
            <w:tcW w:w="1535" w:type="dxa"/>
            <w:vAlign w:val="center"/>
          </w:tcPr>
          <w:p w:rsidR="00213AFE" w:rsidRDefault="00655B65">
            <w:pPr>
              <w:jc w:val="center"/>
              <w:rPr>
                <w:rFonts w:ascii="宋体" w:hAnsi="宋体" w:cs="宋体"/>
                <w:bCs/>
                <w:color w:val="000000"/>
                <w:szCs w:val="21"/>
              </w:rPr>
            </w:pPr>
            <w:r>
              <w:rPr>
                <w:rFonts w:ascii="宋体" w:hAnsi="宋体" w:cs="宋体" w:hint="eastAsia"/>
                <w:bCs/>
                <w:color w:val="000000"/>
                <w:szCs w:val="21"/>
              </w:rPr>
              <w:t xml:space="preserve">项目名称 </w:t>
            </w:r>
          </w:p>
        </w:tc>
        <w:tc>
          <w:tcPr>
            <w:tcW w:w="8221" w:type="dxa"/>
            <w:gridSpan w:val="4"/>
            <w:vAlign w:val="center"/>
          </w:tcPr>
          <w:p w:rsidR="00213AFE" w:rsidRDefault="00655B65">
            <w:pPr>
              <w:jc w:val="center"/>
              <w:rPr>
                <w:rFonts w:ascii="宋体" w:hAnsi="宋体" w:cs="宋体"/>
                <w:bCs/>
                <w:color w:val="000000"/>
                <w:szCs w:val="21"/>
              </w:rPr>
            </w:pPr>
            <w:r>
              <w:rPr>
                <w:rFonts w:ascii="宋体" w:hAnsi="宋体" w:cs="宋体" w:hint="eastAsia"/>
                <w:bCs/>
                <w:color w:val="000000"/>
                <w:szCs w:val="21"/>
              </w:rPr>
              <w:t>“一带一路”国家青年创业研修班</w:t>
            </w:r>
          </w:p>
        </w:tc>
      </w:tr>
      <w:tr w:rsidR="00213AFE">
        <w:trPr>
          <w:trHeight w:val="568"/>
          <w:jc w:val="center"/>
        </w:trPr>
        <w:tc>
          <w:tcPr>
            <w:tcW w:w="1535" w:type="dxa"/>
            <w:vAlign w:val="center"/>
          </w:tcPr>
          <w:p w:rsidR="00213AFE" w:rsidRDefault="00655B65">
            <w:pPr>
              <w:jc w:val="center"/>
              <w:rPr>
                <w:rFonts w:ascii="宋体" w:hAnsi="宋体" w:cs="宋体"/>
                <w:bCs/>
                <w:color w:val="000000"/>
                <w:szCs w:val="21"/>
              </w:rPr>
            </w:pPr>
            <w:r>
              <w:rPr>
                <w:rFonts w:ascii="宋体" w:hAnsi="宋体" w:cs="宋体" w:hint="eastAsia"/>
                <w:bCs/>
                <w:color w:val="000000"/>
                <w:szCs w:val="21"/>
              </w:rPr>
              <w:t>承办单位</w:t>
            </w:r>
          </w:p>
        </w:tc>
        <w:tc>
          <w:tcPr>
            <w:tcW w:w="8221" w:type="dxa"/>
            <w:gridSpan w:val="4"/>
            <w:vAlign w:val="center"/>
          </w:tcPr>
          <w:p w:rsidR="00213AFE" w:rsidRDefault="00655B65">
            <w:pPr>
              <w:jc w:val="center"/>
              <w:rPr>
                <w:rFonts w:ascii="宋体" w:hAnsi="宋体" w:cs="宋体"/>
                <w:bCs/>
                <w:color w:val="000000"/>
                <w:szCs w:val="21"/>
              </w:rPr>
            </w:pPr>
            <w:r>
              <w:rPr>
                <w:rFonts w:ascii="宋体" w:hAnsi="宋体" w:cs="宋体" w:hint="eastAsia"/>
                <w:bCs/>
                <w:color w:val="000000"/>
                <w:szCs w:val="21"/>
              </w:rPr>
              <w:t>福建省外经贸干部培训中心</w:t>
            </w:r>
          </w:p>
        </w:tc>
      </w:tr>
      <w:tr w:rsidR="00213AFE">
        <w:trPr>
          <w:trHeight w:val="548"/>
          <w:jc w:val="center"/>
        </w:trPr>
        <w:tc>
          <w:tcPr>
            <w:tcW w:w="1535" w:type="dxa"/>
            <w:vAlign w:val="center"/>
          </w:tcPr>
          <w:p w:rsidR="00213AFE" w:rsidRDefault="00655B65">
            <w:pPr>
              <w:jc w:val="center"/>
              <w:rPr>
                <w:rFonts w:ascii="宋体" w:hAnsi="宋体" w:cs="宋体"/>
                <w:bCs/>
                <w:color w:val="000000"/>
                <w:szCs w:val="21"/>
              </w:rPr>
            </w:pPr>
            <w:r>
              <w:rPr>
                <w:rFonts w:ascii="宋体" w:hAnsi="宋体" w:cs="宋体" w:hint="eastAsia"/>
                <w:bCs/>
                <w:color w:val="000000"/>
                <w:szCs w:val="21"/>
              </w:rPr>
              <w:t>举办时间</w:t>
            </w:r>
          </w:p>
        </w:tc>
        <w:tc>
          <w:tcPr>
            <w:tcW w:w="2759" w:type="dxa"/>
            <w:gridSpan w:val="2"/>
            <w:vAlign w:val="center"/>
          </w:tcPr>
          <w:p w:rsidR="00213AFE" w:rsidRDefault="00655B65">
            <w:pPr>
              <w:autoSpaceDE w:val="0"/>
              <w:autoSpaceDN w:val="0"/>
              <w:adjustRightInd w:val="0"/>
              <w:spacing w:before="45" w:line="245" w:lineRule="exact"/>
              <w:ind w:left="15"/>
              <w:jc w:val="center"/>
              <w:rPr>
                <w:rFonts w:ascii="宋体" w:hAnsi="宋体" w:cs="宋体"/>
                <w:bCs/>
                <w:color w:val="000000"/>
                <w:szCs w:val="21"/>
              </w:rPr>
            </w:pPr>
            <w:r>
              <w:rPr>
                <w:rFonts w:ascii="宋体" w:hAnsi="宋体" w:cs="新宋体" w:hint="eastAsia"/>
                <w:kern w:val="0"/>
                <w:szCs w:val="21"/>
              </w:rPr>
              <w:t>20</w:t>
            </w:r>
            <w:r>
              <w:rPr>
                <w:rFonts w:ascii="宋体" w:hAnsi="宋体" w:cs="新宋体"/>
                <w:kern w:val="0"/>
                <w:szCs w:val="21"/>
              </w:rPr>
              <w:t>21</w:t>
            </w:r>
            <w:r>
              <w:rPr>
                <w:rFonts w:ascii="宋体" w:hAnsi="宋体" w:cs="新宋体" w:hint="eastAsia"/>
                <w:kern w:val="0"/>
                <w:szCs w:val="21"/>
              </w:rPr>
              <w:t>年5月</w:t>
            </w:r>
            <w:r>
              <w:rPr>
                <w:rFonts w:ascii="宋体" w:hAnsi="宋体" w:cs="宋体"/>
                <w:bCs/>
                <w:color w:val="000000"/>
                <w:szCs w:val="21"/>
              </w:rPr>
              <w:t>1</w:t>
            </w:r>
            <w:r>
              <w:rPr>
                <w:rFonts w:ascii="宋体" w:hAnsi="宋体" w:cs="宋体" w:hint="eastAsia"/>
                <w:bCs/>
                <w:color w:val="000000"/>
                <w:szCs w:val="21"/>
              </w:rPr>
              <w:t>2</w:t>
            </w:r>
            <w:r>
              <w:rPr>
                <w:rFonts w:ascii="宋体" w:hAnsi="宋体" w:cs="新宋体" w:hint="eastAsia"/>
                <w:kern w:val="0"/>
                <w:szCs w:val="21"/>
              </w:rPr>
              <w:t>日至5月25日</w:t>
            </w:r>
          </w:p>
        </w:tc>
        <w:tc>
          <w:tcPr>
            <w:tcW w:w="1102" w:type="dxa"/>
            <w:vAlign w:val="center"/>
          </w:tcPr>
          <w:p w:rsidR="00213AFE" w:rsidRDefault="00655B65">
            <w:pPr>
              <w:jc w:val="center"/>
              <w:rPr>
                <w:rFonts w:ascii="宋体" w:hAnsi="宋体" w:cs="宋体"/>
                <w:bCs/>
                <w:color w:val="000000"/>
                <w:szCs w:val="21"/>
              </w:rPr>
            </w:pPr>
            <w:r>
              <w:rPr>
                <w:rFonts w:ascii="宋体" w:hAnsi="宋体" w:cs="宋体" w:hint="eastAsia"/>
                <w:bCs/>
                <w:color w:val="000000"/>
                <w:szCs w:val="21"/>
              </w:rPr>
              <w:t>项目语言</w:t>
            </w:r>
          </w:p>
        </w:tc>
        <w:tc>
          <w:tcPr>
            <w:tcW w:w="4360" w:type="dxa"/>
            <w:vAlign w:val="center"/>
          </w:tcPr>
          <w:p w:rsidR="00213AFE" w:rsidRDefault="00655B65">
            <w:pPr>
              <w:jc w:val="center"/>
              <w:rPr>
                <w:rFonts w:ascii="宋体" w:hAnsi="宋体" w:cs="宋体"/>
                <w:bCs/>
                <w:color w:val="000000"/>
                <w:szCs w:val="21"/>
              </w:rPr>
            </w:pPr>
            <w:r>
              <w:rPr>
                <w:rFonts w:ascii="宋体" w:hAnsi="宋体" w:cs="宋体" w:hint="eastAsia"/>
                <w:bCs/>
                <w:color w:val="000000"/>
                <w:szCs w:val="21"/>
              </w:rPr>
              <w:t>英语</w:t>
            </w:r>
          </w:p>
        </w:tc>
      </w:tr>
      <w:tr w:rsidR="00213AFE">
        <w:trPr>
          <w:trHeight w:val="543"/>
          <w:jc w:val="center"/>
        </w:trPr>
        <w:tc>
          <w:tcPr>
            <w:tcW w:w="1535" w:type="dxa"/>
            <w:vAlign w:val="center"/>
          </w:tcPr>
          <w:p w:rsidR="00213AFE" w:rsidRDefault="00655B65">
            <w:pPr>
              <w:pStyle w:val="a3"/>
              <w:jc w:val="center"/>
              <w:rPr>
                <w:rFonts w:cs="宋体"/>
                <w:bCs/>
                <w:color w:val="000000"/>
                <w:szCs w:val="21"/>
              </w:rPr>
            </w:pPr>
            <w:r>
              <w:rPr>
                <w:rFonts w:cs="宋体" w:hint="eastAsia"/>
                <w:bCs/>
                <w:color w:val="000000"/>
                <w:szCs w:val="21"/>
              </w:rPr>
              <w:t>举办方式</w:t>
            </w:r>
          </w:p>
        </w:tc>
        <w:tc>
          <w:tcPr>
            <w:tcW w:w="2759" w:type="dxa"/>
            <w:gridSpan w:val="2"/>
            <w:vAlign w:val="center"/>
          </w:tcPr>
          <w:p w:rsidR="00213AFE" w:rsidRDefault="00655B65">
            <w:pPr>
              <w:jc w:val="center"/>
              <w:rPr>
                <w:color w:val="000000"/>
                <w:szCs w:val="21"/>
              </w:rPr>
            </w:pPr>
            <w:r>
              <w:rPr>
                <w:rFonts w:hint="eastAsia"/>
                <w:color w:val="000000"/>
                <w:szCs w:val="21"/>
              </w:rPr>
              <w:t>线上</w:t>
            </w:r>
          </w:p>
        </w:tc>
        <w:tc>
          <w:tcPr>
            <w:tcW w:w="1102" w:type="dxa"/>
            <w:vAlign w:val="center"/>
          </w:tcPr>
          <w:p w:rsidR="00213AFE" w:rsidRDefault="00655B65">
            <w:pPr>
              <w:jc w:val="center"/>
              <w:rPr>
                <w:color w:val="000000"/>
                <w:szCs w:val="21"/>
              </w:rPr>
            </w:pPr>
            <w:r>
              <w:rPr>
                <w:rFonts w:hint="eastAsia"/>
                <w:color w:val="000000"/>
                <w:szCs w:val="21"/>
              </w:rPr>
              <w:t>使用平台</w:t>
            </w:r>
          </w:p>
        </w:tc>
        <w:tc>
          <w:tcPr>
            <w:tcW w:w="4360" w:type="dxa"/>
            <w:vAlign w:val="center"/>
          </w:tcPr>
          <w:p w:rsidR="00213AFE" w:rsidRDefault="00655B65">
            <w:pPr>
              <w:jc w:val="center"/>
              <w:rPr>
                <w:rFonts w:cs="宋体"/>
                <w:bCs/>
                <w:color w:val="000000"/>
                <w:szCs w:val="21"/>
              </w:rPr>
            </w:pPr>
            <w:proofErr w:type="gramStart"/>
            <w:r>
              <w:rPr>
                <w:rFonts w:cs="宋体" w:hint="eastAsia"/>
                <w:bCs/>
                <w:szCs w:val="21"/>
              </w:rPr>
              <w:t>腾讯会议</w:t>
            </w:r>
            <w:proofErr w:type="gramEnd"/>
          </w:p>
        </w:tc>
      </w:tr>
      <w:tr w:rsidR="00213AFE">
        <w:trPr>
          <w:trHeight w:val="543"/>
          <w:jc w:val="center"/>
        </w:trPr>
        <w:tc>
          <w:tcPr>
            <w:tcW w:w="1535" w:type="dxa"/>
            <w:vAlign w:val="center"/>
          </w:tcPr>
          <w:p w:rsidR="00213AFE" w:rsidRDefault="00655B65">
            <w:pPr>
              <w:pStyle w:val="a3"/>
              <w:jc w:val="center"/>
              <w:rPr>
                <w:rFonts w:ascii="宋体" w:hAnsi="宋体" w:cs="宋体"/>
                <w:bCs/>
                <w:color w:val="000000"/>
                <w:szCs w:val="21"/>
              </w:rPr>
            </w:pPr>
            <w:r>
              <w:rPr>
                <w:rFonts w:ascii="宋体" w:hAnsi="宋体" w:cs="宋体" w:hint="eastAsia"/>
                <w:bCs/>
                <w:color w:val="000000"/>
                <w:szCs w:val="21"/>
              </w:rPr>
              <w:t>邀请国别</w:t>
            </w:r>
          </w:p>
        </w:tc>
        <w:tc>
          <w:tcPr>
            <w:tcW w:w="2759" w:type="dxa"/>
            <w:gridSpan w:val="2"/>
            <w:vAlign w:val="center"/>
          </w:tcPr>
          <w:p w:rsidR="00213AFE" w:rsidRDefault="00655B65">
            <w:pPr>
              <w:jc w:val="center"/>
              <w:rPr>
                <w:rFonts w:ascii="宋体" w:hAnsi="宋体"/>
                <w:szCs w:val="21"/>
              </w:rPr>
            </w:pPr>
            <w:r>
              <w:rPr>
                <w:rFonts w:ascii="宋体" w:hAnsi="宋体" w:hint="eastAsia"/>
                <w:szCs w:val="21"/>
              </w:rPr>
              <w:t>“一带一路”国家</w:t>
            </w:r>
          </w:p>
        </w:tc>
        <w:tc>
          <w:tcPr>
            <w:tcW w:w="1102" w:type="dxa"/>
            <w:vAlign w:val="center"/>
          </w:tcPr>
          <w:p w:rsidR="00213AFE" w:rsidRDefault="00655B65">
            <w:pPr>
              <w:jc w:val="center"/>
              <w:rPr>
                <w:rFonts w:ascii="宋体" w:hAnsi="宋体"/>
                <w:szCs w:val="21"/>
              </w:rPr>
            </w:pPr>
            <w:r>
              <w:rPr>
                <w:rFonts w:ascii="宋体" w:hAnsi="宋体" w:hint="eastAsia"/>
                <w:szCs w:val="21"/>
              </w:rPr>
              <w:t>计划人数</w:t>
            </w:r>
          </w:p>
        </w:tc>
        <w:tc>
          <w:tcPr>
            <w:tcW w:w="4360" w:type="dxa"/>
            <w:vAlign w:val="center"/>
          </w:tcPr>
          <w:p w:rsidR="00213AFE" w:rsidRDefault="00655B65">
            <w:pPr>
              <w:jc w:val="center"/>
              <w:rPr>
                <w:rFonts w:ascii="宋体" w:hAnsi="宋体"/>
                <w:szCs w:val="21"/>
              </w:rPr>
            </w:pPr>
            <w:r>
              <w:rPr>
                <w:rFonts w:ascii="宋体" w:hAnsi="宋体" w:cs="宋体"/>
                <w:bCs/>
                <w:szCs w:val="21"/>
              </w:rPr>
              <w:t>25</w:t>
            </w:r>
            <w:r>
              <w:rPr>
                <w:rFonts w:ascii="宋体" w:hAnsi="宋体" w:cs="宋体" w:hint="eastAsia"/>
                <w:bCs/>
                <w:szCs w:val="21"/>
              </w:rPr>
              <w:t>人</w:t>
            </w:r>
          </w:p>
        </w:tc>
      </w:tr>
      <w:tr w:rsidR="00213AFE">
        <w:trPr>
          <w:trHeight w:val="551"/>
          <w:jc w:val="center"/>
        </w:trPr>
        <w:tc>
          <w:tcPr>
            <w:tcW w:w="1535" w:type="dxa"/>
            <w:vAlign w:val="center"/>
          </w:tcPr>
          <w:p w:rsidR="00213AFE" w:rsidRDefault="00655B65">
            <w:pPr>
              <w:jc w:val="center"/>
              <w:rPr>
                <w:rFonts w:ascii="宋体" w:hAnsi="宋体" w:cs="宋体"/>
                <w:bCs/>
                <w:color w:val="000000"/>
                <w:szCs w:val="21"/>
              </w:rPr>
            </w:pPr>
            <w:r>
              <w:rPr>
                <w:rFonts w:ascii="宋体" w:hAnsi="宋体" w:cs="宋体" w:hint="eastAsia"/>
                <w:bCs/>
                <w:color w:val="000000"/>
                <w:szCs w:val="21"/>
              </w:rPr>
              <w:t>培训目标</w:t>
            </w:r>
          </w:p>
        </w:tc>
        <w:tc>
          <w:tcPr>
            <w:tcW w:w="8221" w:type="dxa"/>
            <w:gridSpan w:val="4"/>
            <w:vAlign w:val="center"/>
          </w:tcPr>
          <w:p w:rsidR="00213AFE" w:rsidRDefault="00655B65">
            <w:pPr>
              <w:jc w:val="center"/>
              <w:rPr>
                <w:rFonts w:ascii="宋体" w:hAnsi="宋体" w:cs="宋体"/>
                <w:bCs/>
                <w:szCs w:val="21"/>
              </w:rPr>
            </w:pPr>
            <w:r>
              <w:rPr>
                <w:rFonts w:ascii="宋体" w:hAnsi="宋体" w:cs="宋体" w:hint="eastAsia"/>
                <w:bCs/>
                <w:szCs w:val="21"/>
              </w:rPr>
              <w:t>使学员了解中国青年创业的发展现状，掌握从政策、经济等不同层面促进青年创业的方法，帮助促进本国青年创业事业的发展，增进与中国的友谊与交流合作</w:t>
            </w:r>
          </w:p>
        </w:tc>
      </w:tr>
      <w:tr w:rsidR="00213AFE">
        <w:trPr>
          <w:trHeight w:val="700"/>
          <w:jc w:val="center"/>
        </w:trPr>
        <w:tc>
          <w:tcPr>
            <w:tcW w:w="1535" w:type="dxa"/>
            <w:vMerge w:val="restart"/>
            <w:vAlign w:val="center"/>
          </w:tcPr>
          <w:p w:rsidR="00213AFE" w:rsidRDefault="00655B65">
            <w:pPr>
              <w:jc w:val="center"/>
              <w:rPr>
                <w:rFonts w:ascii="宋体" w:hAnsi="宋体" w:cs="宋体"/>
                <w:bCs/>
                <w:color w:val="000000"/>
                <w:szCs w:val="21"/>
              </w:rPr>
            </w:pPr>
            <w:r>
              <w:rPr>
                <w:rFonts w:ascii="宋体" w:hAnsi="宋体" w:cs="宋体" w:hint="eastAsia"/>
                <w:bCs/>
                <w:color w:val="000000"/>
                <w:szCs w:val="21"/>
              </w:rPr>
              <w:t>学员要求</w:t>
            </w:r>
          </w:p>
        </w:tc>
        <w:tc>
          <w:tcPr>
            <w:tcW w:w="2163" w:type="dxa"/>
            <w:vAlign w:val="center"/>
          </w:tcPr>
          <w:p w:rsidR="00213AFE" w:rsidRDefault="00655B65">
            <w:pPr>
              <w:pStyle w:val="a3"/>
              <w:jc w:val="center"/>
              <w:rPr>
                <w:rFonts w:ascii="宋体" w:hAnsi="宋体" w:cs="宋体"/>
                <w:bCs/>
                <w:szCs w:val="21"/>
              </w:rPr>
            </w:pPr>
            <w:r>
              <w:rPr>
                <w:rFonts w:ascii="宋体" w:hAnsi="宋体" w:cs="宋体" w:hint="eastAsia"/>
                <w:bCs/>
                <w:szCs w:val="21"/>
              </w:rPr>
              <w:t>专业背景</w:t>
            </w:r>
          </w:p>
        </w:tc>
        <w:tc>
          <w:tcPr>
            <w:tcW w:w="6058" w:type="dxa"/>
            <w:gridSpan w:val="3"/>
            <w:vAlign w:val="center"/>
          </w:tcPr>
          <w:p w:rsidR="00213AFE" w:rsidRDefault="00655B65">
            <w:pPr>
              <w:rPr>
                <w:rFonts w:ascii="宋体" w:hAnsi="宋体"/>
                <w:szCs w:val="21"/>
              </w:rPr>
            </w:pPr>
            <w:r>
              <w:rPr>
                <w:rFonts w:ascii="宋体" w:hAnsi="宋体" w:hint="eastAsia"/>
                <w:szCs w:val="21"/>
              </w:rPr>
              <w:t>领域或专业：创业指导、就业服务、人才培养等相关专业及领域</w:t>
            </w:r>
          </w:p>
          <w:p w:rsidR="00213AFE" w:rsidRDefault="00655B65">
            <w:pPr>
              <w:rPr>
                <w:rFonts w:ascii="宋体" w:hAnsi="宋体"/>
                <w:szCs w:val="21"/>
              </w:rPr>
            </w:pPr>
            <w:r>
              <w:rPr>
                <w:rFonts w:ascii="宋体" w:hAnsi="宋体" w:hint="eastAsia"/>
                <w:szCs w:val="21"/>
              </w:rPr>
              <w:t>工作岗位：“一带一路”国家政府、非政府组织、企业、院校等从事青年发展等相关工作</w:t>
            </w:r>
          </w:p>
          <w:p w:rsidR="00213AFE" w:rsidRDefault="00655B65">
            <w:pPr>
              <w:rPr>
                <w:rFonts w:ascii="宋体" w:hAnsi="宋体"/>
                <w:szCs w:val="21"/>
              </w:rPr>
            </w:pPr>
            <w:r>
              <w:rPr>
                <w:rFonts w:ascii="宋体" w:hAnsi="宋体" w:hint="eastAsia"/>
                <w:szCs w:val="21"/>
              </w:rPr>
              <w:t>级别、学历学位或其他相关资质要求：司处级政府官员，高级职称导师，创业领域突出贡献者，所在单位高级管理层、代表等</w:t>
            </w:r>
          </w:p>
        </w:tc>
      </w:tr>
      <w:tr w:rsidR="00213AFE">
        <w:trPr>
          <w:trHeight w:val="467"/>
          <w:jc w:val="center"/>
        </w:trPr>
        <w:tc>
          <w:tcPr>
            <w:tcW w:w="1535" w:type="dxa"/>
            <w:vMerge/>
            <w:vAlign w:val="center"/>
          </w:tcPr>
          <w:p w:rsidR="00213AFE" w:rsidRDefault="00213AFE">
            <w:pPr>
              <w:jc w:val="center"/>
              <w:rPr>
                <w:rFonts w:ascii="宋体" w:hAnsi="宋体" w:cs="宋体"/>
                <w:bCs/>
                <w:color w:val="000000"/>
                <w:szCs w:val="21"/>
              </w:rPr>
            </w:pPr>
          </w:p>
        </w:tc>
        <w:tc>
          <w:tcPr>
            <w:tcW w:w="2163" w:type="dxa"/>
            <w:vAlign w:val="center"/>
          </w:tcPr>
          <w:p w:rsidR="00213AFE" w:rsidRDefault="00655B65">
            <w:pPr>
              <w:pStyle w:val="a3"/>
              <w:jc w:val="center"/>
              <w:rPr>
                <w:rFonts w:ascii="宋体" w:hAnsi="宋体" w:cs="宋体"/>
                <w:bCs/>
                <w:szCs w:val="21"/>
              </w:rPr>
            </w:pPr>
            <w:r>
              <w:rPr>
                <w:rFonts w:ascii="宋体" w:hAnsi="宋体" w:cs="宋体" w:hint="eastAsia"/>
                <w:bCs/>
                <w:szCs w:val="21"/>
              </w:rPr>
              <w:t>年龄</w:t>
            </w:r>
          </w:p>
        </w:tc>
        <w:tc>
          <w:tcPr>
            <w:tcW w:w="6058" w:type="dxa"/>
            <w:gridSpan w:val="3"/>
            <w:vAlign w:val="center"/>
          </w:tcPr>
          <w:p w:rsidR="00213AFE" w:rsidRDefault="00655B65">
            <w:pPr>
              <w:rPr>
                <w:rFonts w:ascii="宋体" w:hAnsi="宋体"/>
                <w:szCs w:val="21"/>
              </w:rPr>
            </w:pPr>
            <w:r>
              <w:rPr>
                <w:rFonts w:ascii="宋体" w:hAnsi="宋体" w:hint="eastAsia"/>
                <w:szCs w:val="21"/>
              </w:rPr>
              <w:t>不高于受援国法定退休年龄</w:t>
            </w:r>
          </w:p>
        </w:tc>
      </w:tr>
      <w:tr w:rsidR="00213AFE">
        <w:trPr>
          <w:trHeight w:val="579"/>
          <w:jc w:val="center"/>
        </w:trPr>
        <w:tc>
          <w:tcPr>
            <w:tcW w:w="1535" w:type="dxa"/>
            <w:vMerge/>
            <w:vAlign w:val="center"/>
          </w:tcPr>
          <w:p w:rsidR="00213AFE" w:rsidRDefault="00213AFE">
            <w:pPr>
              <w:jc w:val="center"/>
              <w:rPr>
                <w:rFonts w:ascii="宋体" w:hAnsi="宋体" w:cs="宋体"/>
                <w:bCs/>
                <w:color w:val="000000"/>
                <w:szCs w:val="21"/>
              </w:rPr>
            </w:pPr>
          </w:p>
        </w:tc>
        <w:tc>
          <w:tcPr>
            <w:tcW w:w="2163" w:type="dxa"/>
            <w:vAlign w:val="center"/>
          </w:tcPr>
          <w:p w:rsidR="00213AFE" w:rsidRDefault="00655B65">
            <w:pPr>
              <w:jc w:val="center"/>
              <w:rPr>
                <w:rFonts w:ascii="宋体" w:hAnsi="宋体" w:cs="宋体"/>
                <w:bCs/>
                <w:szCs w:val="21"/>
              </w:rPr>
            </w:pPr>
            <w:r>
              <w:rPr>
                <w:rFonts w:ascii="宋体" w:hAnsi="宋体" w:cs="宋体" w:hint="eastAsia"/>
                <w:bCs/>
                <w:szCs w:val="21"/>
              </w:rPr>
              <w:t>身体健康</w:t>
            </w:r>
          </w:p>
        </w:tc>
        <w:tc>
          <w:tcPr>
            <w:tcW w:w="6058" w:type="dxa"/>
            <w:gridSpan w:val="3"/>
            <w:vAlign w:val="center"/>
          </w:tcPr>
          <w:p w:rsidR="00213AFE" w:rsidRDefault="00655B65">
            <w:pPr>
              <w:rPr>
                <w:rFonts w:ascii="宋体" w:hAnsi="宋体" w:cs="宋体"/>
                <w:bCs/>
                <w:szCs w:val="21"/>
              </w:rPr>
            </w:pPr>
            <w:r>
              <w:rPr>
                <w:rFonts w:ascii="宋体" w:hAnsi="宋体" w:cs="宋体" w:hint="eastAsia"/>
                <w:bCs/>
                <w:szCs w:val="21"/>
              </w:rPr>
              <w:t>身体健康，能够按时参加线上培训</w:t>
            </w:r>
          </w:p>
        </w:tc>
      </w:tr>
      <w:tr w:rsidR="00213AFE">
        <w:trPr>
          <w:trHeight w:val="551"/>
          <w:jc w:val="center"/>
        </w:trPr>
        <w:tc>
          <w:tcPr>
            <w:tcW w:w="1535" w:type="dxa"/>
            <w:vMerge/>
            <w:vAlign w:val="center"/>
          </w:tcPr>
          <w:p w:rsidR="00213AFE" w:rsidRDefault="00213AFE">
            <w:pPr>
              <w:jc w:val="center"/>
              <w:rPr>
                <w:rFonts w:ascii="宋体" w:hAnsi="宋体" w:cs="宋体"/>
                <w:bCs/>
                <w:color w:val="000000"/>
                <w:szCs w:val="21"/>
              </w:rPr>
            </w:pPr>
          </w:p>
        </w:tc>
        <w:tc>
          <w:tcPr>
            <w:tcW w:w="2163" w:type="dxa"/>
            <w:vAlign w:val="center"/>
          </w:tcPr>
          <w:p w:rsidR="00213AFE" w:rsidRDefault="00655B65">
            <w:pPr>
              <w:jc w:val="center"/>
              <w:rPr>
                <w:rFonts w:ascii="宋体" w:hAnsi="宋体" w:cs="宋体"/>
                <w:bCs/>
                <w:szCs w:val="21"/>
              </w:rPr>
            </w:pPr>
            <w:r>
              <w:rPr>
                <w:rFonts w:ascii="宋体" w:hAnsi="宋体" w:cs="宋体" w:hint="eastAsia"/>
                <w:bCs/>
                <w:szCs w:val="21"/>
              </w:rPr>
              <w:t>语言能力</w:t>
            </w:r>
          </w:p>
        </w:tc>
        <w:tc>
          <w:tcPr>
            <w:tcW w:w="6058" w:type="dxa"/>
            <w:gridSpan w:val="3"/>
            <w:vAlign w:val="center"/>
          </w:tcPr>
          <w:p w:rsidR="00213AFE" w:rsidRDefault="00655B65">
            <w:pPr>
              <w:rPr>
                <w:rFonts w:ascii="宋体" w:hAnsi="宋体"/>
                <w:szCs w:val="21"/>
              </w:rPr>
            </w:pPr>
            <w:r>
              <w:rPr>
                <w:rFonts w:ascii="宋体" w:hAnsi="宋体" w:hint="eastAsia"/>
                <w:szCs w:val="21"/>
              </w:rPr>
              <w:t>具备英语听、说、读、写能力</w:t>
            </w:r>
          </w:p>
        </w:tc>
      </w:tr>
      <w:tr w:rsidR="00213AFE">
        <w:trPr>
          <w:trHeight w:val="559"/>
          <w:jc w:val="center"/>
        </w:trPr>
        <w:tc>
          <w:tcPr>
            <w:tcW w:w="1535" w:type="dxa"/>
            <w:vMerge/>
            <w:vAlign w:val="center"/>
          </w:tcPr>
          <w:p w:rsidR="00213AFE" w:rsidRDefault="00213AFE">
            <w:pPr>
              <w:jc w:val="center"/>
              <w:rPr>
                <w:rFonts w:ascii="宋体" w:hAnsi="宋体" w:cs="宋体"/>
                <w:bCs/>
                <w:color w:val="000000"/>
                <w:szCs w:val="21"/>
              </w:rPr>
            </w:pPr>
          </w:p>
        </w:tc>
        <w:tc>
          <w:tcPr>
            <w:tcW w:w="2163" w:type="dxa"/>
            <w:vAlign w:val="center"/>
          </w:tcPr>
          <w:p w:rsidR="00213AFE" w:rsidRDefault="00655B65">
            <w:pPr>
              <w:jc w:val="center"/>
              <w:rPr>
                <w:rFonts w:ascii="宋体" w:hAnsi="宋体" w:cs="宋体"/>
                <w:bCs/>
                <w:szCs w:val="21"/>
              </w:rPr>
            </w:pPr>
            <w:r>
              <w:rPr>
                <w:rFonts w:ascii="宋体" w:hAnsi="宋体" w:cs="宋体" w:hint="eastAsia"/>
                <w:bCs/>
                <w:szCs w:val="21"/>
              </w:rPr>
              <w:t>其 它</w:t>
            </w:r>
          </w:p>
        </w:tc>
        <w:tc>
          <w:tcPr>
            <w:tcW w:w="6058" w:type="dxa"/>
            <w:gridSpan w:val="3"/>
            <w:vAlign w:val="center"/>
          </w:tcPr>
          <w:p w:rsidR="00213AFE" w:rsidRDefault="00655B65">
            <w:pPr>
              <w:rPr>
                <w:rFonts w:ascii="宋体" w:hAnsi="宋体" w:cs="宋体"/>
                <w:bCs/>
                <w:szCs w:val="21"/>
              </w:rPr>
            </w:pPr>
            <w:r>
              <w:rPr>
                <w:rFonts w:ascii="宋体" w:hAnsi="宋体" w:cs="宋体" w:hint="eastAsia"/>
                <w:bCs/>
                <w:szCs w:val="21"/>
              </w:rPr>
              <w:t>自备在线网络条件、听课设备等(承办单位提供参与授课的远程技术协助）</w:t>
            </w:r>
          </w:p>
        </w:tc>
      </w:tr>
      <w:tr w:rsidR="00213AFE">
        <w:trPr>
          <w:trHeight w:val="880"/>
          <w:jc w:val="center"/>
        </w:trPr>
        <w:tc>
          <w:tcPr>
            <w:tcW w:w="1535" w:type="dxa"/>
            <w:vAlign w:val="center"/>
          </w:tcPr>
          <w:p w:rsidR="00213AFE" w:rsidRDefault="00655B65">
            <w:pPr>
              <w:jc w:val="center"/>
              <w:rPr>
                <w:rFonts w:ascii="宋体" w:hAnsi="宋体" w:cs="宋体"/>
                <w:bCs/>
                <w:color w:val="000000"/>
                <w:szCs w:val="21"/>
              </w:rPr>
            </w:pPr>
            <w:r>
              <w:rPr>
                <w:rFonts w:ascii="宋体" w:hAnsi="宋体" w:cs="宋体" w:hint="eastAsia"/>
                <w:bCs/>
                <w:color w:val="000000"/>
                <w:szCs w:val="21"/>
              </w:rPr>
              <w:t>培训内容介绍</w:t>
            </w:r>
          </w:p>
        </w:tc>
        <w:tc>
          <w:tcPr>
            <w:tcW w:w="8221" w:type="dxa"/>
            <w:gridSpan w:val="4"/>
            <w:vAlign w:val="center"/>
          </w:tcPr>
          <w:p w:rsidR="00213AFE" w:rsidRDefault="00655B65">
            <w:pPr>
              <w:spacing w:line="276" w:lineRule="auto"/>
            </w:pPr>
            <w:r>
              <w:rPr>
                <w:rFonts w:hint="eastAsia"/>
              </w:rPr>
              <w:t>1</w:t>
            </w:r>
            <w:r>
              <w:t xml:space="preserve">. </w:t>
            </w:r>
            <w:r>
              <w:rPr>
                <w:rFonts w:hint="eastAsia"/>
              </w:rPr>
              <w:t>主要培训课程及内容介绍</w:t>
            </w:r>
          </w:p>
          <w:p w:rsidR="00213AFE" w:rsidRDefault="00655B65">
            <w:pPr>
              <w:spacing w:line="276" w:lineRule="auto"/>
            </w:pPr>
            <w:r>
              <w:rPr>
                <w:rFonts w:hint="eastAsia"/>
              </w:rPr>
              <w:t>（</w:t>
            </w:r>
            <w:r>
              <w:rPr>
                <w:rFonts w:hint="eastAsia"/>
              </w:rPr>
              <w:t>1</w:t>
            </w:r>
            <w:r>
              <w:rPr>
                <w:rFonts w:hint="eastAsia"/>
              </w:rPr>
              <w:t>）《中国国情概况》：介绍新中国成立</w:t>
            </w:r>
            <w:r>
              <w:rPr>
                <w:rFonts w:hint="eastAsia"/>
              </w:rPr>
              <w:t>70</w:t>
            </w:r>
            <w:r>
              <w:rPr>
                <w:rFonts w:hint="eastAsia"/>
              </w:rPr>
              <w:t>年、改革开放</w:t>
            </w:r>
            <w:r>
              <w:rPr>
                <w:rFonts w:hint="eastAsia"/>
              </w:rPr>
              <w:t>40</w:t>
            </w:r>
            <w:r>
              <w:rPr>
                <w:rFonts w:hint="eastAsia"/>
              </w:rPr>
              <w:t>年以来，中国的政治、经济、社会、文化等发展现状，以及所取得的成就；</w:t>
            </w:r>
          </w:p>
          <w:p w:rsidR="00213AFE" w:rsidRDefault="00655B65">
            <w:pPr>
              <w:spacing w:line="276" w:lineRule="auto"/>
            </w:pPr>
            <w:r>
              <w:rPr>
                <w:rFonts w:hint="eastAsia"/>
              </w:rPr>
              <w:t>（</w:t>
            </w:r>
            <w:r>
              <w:rPr>
                <w:rFonts w:hint="eastAsia"/>
              </w:rPr>
              <w:t>2</w:t>
            </w:r>
            <w:r>
              <w:rPr>
                <w:rFonts w:hint="eastAsia"/>
              </w:rPr>
              <w:t>）《“一带一路”与青年创业》：解读“一带一路”倡议，加强学员对其全面深入的了解，并从中发展合作机遇、助力相关国家青年创业；</w:t>
            </w:r>
          </w:p>
          <w:p w:rsidR="00213AFE" w:rsidRDefault="00655B65">
            <w:pPr>
              <w:spacing w:line="276" w:lineRule="auto"/>
            </w:pPr>
            <w:r>
              <w:rPr>
                <w:rFonts w:hint="eastAsia"/>
              </w:rPr>
              <w:t>（</w:t>
            </w:r>
            <w:r>
              <w:rPr>
                <w:rFonts w:hint="eastAsia"/>
              </w:rPr>
              <w:t>3</w:t>
            </w:r>
            <w:r>
              <w:rPr>
                <w:rFonts w:hint="eastAsia"/>
              </w:rPr>
              <w:t>）《中国的扶贫脱贫》：介绍中国扶贫脱贫工作成果、攻坚方法，结合创业进行脱贫，改善本国的民生状况；</w:t>
            </w:r>
          </w:p>
          <w:p w:rsidR="00213AFE" w:rsidRDefault="00655B65">
            <w:pPr>
              <w:spacing w:line="276" w:lineRule="auto"/>
            </w:pPr>
            <w:r>
              <w:rPr>
                <w:rFonts w:hint="eastAsia"/>
              </w:rPr>
              <w:t>（</w:t>
            </w:r>
            <w:r>
              <w:rPr>
                <w:rFonts w:hint="eastAsia"/>
              </w:rPr>
              <w:t>4</w:t>
            </w:r>
            <w:r>
              <w:rPr>
                <w:rFonts w:hint="eastAsia"/>
              </w:rPr>
              <w:t>）《中国新冠肺炎防疫》</w:t>
            </w:r>
            <w:r>
              <w:rPr>
                <w:rFonts w:hint="eastAsia"/>
              </w:rPr>
              <w:t xml:space="preserve">: </w:t>
            </w:r>
            <w:r>
              <w:rPr>
                <w:rFonts w:hint="eastAsia"/>
              </w:rPr>
              <w:t>主要介绍新冠疫情流行病学特征，诊断，治疗，防控策略和措施以及防控经验；</w:t>
            </w:r>
          </w:p>
          <w:p w:rsidR="00213AFE" w:rsidRDefault="00655B65">
            <w:pPr>
              <w:spacing w:line="276" w:lineRule="auto"/>
            </w:pPr>
            <w:r>
              <w:rPr>
                <w:rFonts w:hint="eastAsia"/>
              </w:rPr>
              <w:t>（</w:t>
            </w:r>
            <w:r>
              <w:rPr>
                <w:rFonts w:hint="eastAsia"/>
              </w:rPr>
              <w:t>5</w:t>
            </w:r>
            <w:r>
              <w:rPr>
                <w:rFonts w:hint="eastAsia"/>
              </w:rPr>
              <w:t>）中国青年创业政策、发展经验及成果：《中国青年创业的政策解读》、《中国女性创业与职业发展》；</w:t>
            </w:r>
          </w:p>
          <w:p w:rsidR="00213AFE" w:rsidRDefault="00655B65">
            <w:pPr>
              <w:spacing w:line="276" w:lineRule="auto"/>
            </w:pPr>
            <w:r>
              <w:rPr>
                <w:rFonts w:hint="eastAsia"/>
              </w:rPr>
              <w:t>（</w:t>
            </w:r>
            <w:r>
              <w:rPr>
                <w:rFonts w:hint="eastAsia"/>
              </w:rPr>
              <w:t>6</w:t>
            </w:r>
            <w:r>
              <w:rPr>
                <w:rFonts w:hint="eastAsia"/>
              </w:rPr>
              <w:t>）成功青年创业实践案例：《我的创业之路》、《社会创业组织的资源筹募—以福建青创为例》；</w:t>
            </w:r>
          </w:p>
          <w:p w:rsidR="00213AFE" w:rsidRDefault="00655B65">
            <w:pPr>
              <w:spacing w:line="276" w:lineRule="auto"/>
            </w:pPr>
            <w:r>
              <w:rPr>
                <w:rFonts w:hint="eastAsia"/>
              </w:rPr>
              <w:t>（</w:t>
            </w:r>
            <w:r>
              <w:rPr>
                <w:rFonts w:hint="eastAsia"/>
              </w:rPr>
              <w:t>7</w:t>
            </w:r>
            <w:r>
              <w:rPr>
                <w:rFonts w:hint="eastAsia"/>
              </w:rPr>
              <w:t>）青年创业机遇识别和管理经营：《大数据与智能商业创业》、《青年创业探讨》、《创业团队组建》；</w:t>
            </w:r>
          </w:p>
          <w:p w:rsidR="00213AFE" w:rsidRDefault="00655B65">
            <w:pPr>
              <w:spacing w:line="276" w:lineRule="auto"/>
            </w:pPr>
            <w:r>
              <w:rPr>
                <w:rFonts w:hint="eastAsia"/>
              </w:rPr>
              <w:lastRenderedPageBreak/>
              <w:t>（</w:t>
            </w:r>
            <w:r>
              <w:rPr>
                <w:rFonts w:hint="eastAsia"/>
              </w:rPr>
              <w:t>8</w:t>
            </w:r>
            <w:r>
              <w:rPr>
                <w:rFonts w:hint="eastAsia"/>
              </w:rPr>
              <w:t>）创业青年培养：《校企合作构建跨境电商人才培养生态圈》</w:t>
            </w:r>
          </w:p>
          <w:p w:rsidR="00213AFE" w:rsidRDefault="00655B65">
            <w:pPr>
              <w:spacing w:line="276" w:lineRule="auto"/>
            </w:pPr>
            <w:r>
              <w:rPr>
                <w:rFonts w:hint="eastAsia"/>
              </w:rPr>
              <w:t>2</w:t>
            </w:r>
            <w:r>
              <w:t xml:space="preserve">. </w:t>
            </w:r>
            <w:r>
              <w:rPr>
                <w:rFonts w:hint="eastAsia"/>
              </w:rPr>
              <w:t>主讲人整体情况介绍</w:t>
            </w:r>
          </w:p>
          <w:p w:rsidR="00213AFE" w:rsidRDefault="00655B65">
            <w:pPr>
              <w:spacing w:line="276" w:lineRule="auto"/>
            </w:pPr>
            <w:r>
              <w:rPr>
                <w:rFonts w:hint="eastAsia"/>
              </w:rPr>
              <w:t>（</w:t>
            </w:r>
            <w:r>
              <w:rPr>
                <w:rFonts w:hint="eastAsia"/>
              </w:rPr>
              <w:t>1</w:t>
            </w:r>
            <w:r>
              <w:rPr>
                <w:rFonts w:hint="eastAsia"/>
              </w:rPr>
              <w:t>）李辉文，福建省委党校副教授</w:t>
            </w:r>
          </w:p>
          <w:p w:rsidR="00213AFE" w:rsidRDefault="00655B65">
            <w:pPr>
              <w:spacing w:line="276" w:lineRule="auto"/>
            </w:pPr>
            <w:r>
              <w:rPr>
                <w:rFonts w:hint="eastAsia"/>
              </w:rPr>
              <w:t>（</w:t>
            </w:r>
            <w:r>
              <w:rPr>
                <w:rFonts w:hint="eastAsia"/>
              </w:rPr>
              <w:t>2</w:t>
            </w:r>
            <w:r>
              <w:rPr>
                <w:rFonts w:hint="eastAsia"/>
              </w:rPr>
              <w:t>）邓艳琴，福建省疾病预防控制中心副主任，参与指导福建省疫情防控相关工作</w:t>
            </w:r>
          </w:p>
          <w:p w:rsidR="00213AFE" w:rsidRDefault="00655B65">
            <w:pPr>
              <w:spacing w:line="276" w:lineRule="auto"/>
            </w:pPr>
            <w:r>
              <w:rPr>
                <w:rFonts w:hint="eastAsia"/>
              </w:rPr>
              <w:t>（</w:t>
            </w:r>
            <w:r>
              <w:rPr>
                <w:rFonts w:hint="eastAsia"/>
              </w:rPr>
              <w:t>3</w:t>
            </w:r>
            <w:r>
              <w:rPr>
                <w:rFonts w:hint="eastAsia"/>
              </w:rPr>
              <w:t>）李凤，福建省青年创业促进会执行会长，中国万名优秀创业创新导师、共青团中央中国青年创业导师，曾为</w:t>
            </w:r>
            <w:r>
              <w:rPr>
                <w:rFonts w:hint="eastAsia"/>
              </w:rPr>
              <w:t>2015</w:t>
            </w:r>
            <w:r>
              <w:rPr>
                <w:rFonts w:hint="eastAsia"/>
              </w:rPr>
              <w:t>年全球年度创业导师大奖唯一获得者</w:t>
            </w:r>
          </w:p>
          <w:p w:rsidR="00213AFE" w:rsidRDefault="00655B65">
            <w:pPr>
              <w:spacing w:line="276" w:lineRule="auto"/>
            </w:pPr>
            <w:r>
              <w:rPr>
                <w:rFonts w:hint="eastAsia"/>
              </w:rPr>
              <w:t>（</w:t>
            </w:r>
            <w:r>
              <w:rPr>
                <w:rFonts w:hint="eastAsia"/>
              </w:rPr>
              <w:t>4</w:t>
            </w:r>
            <w:r>
              <w:rPr>
                <w:rFonts w:hint="eastAsia"/>
              </w:rPr>
              <w:t>）李宏，福建省人民政府外事办公室原副主任</w:t>
            </w:r>
          </w:p>
          <w:p w:rsidR="00213AFE" w:rsidRDefault="00655B65">
            <w:pPr>
              <w:spacing w:line="276" w:lineRule="auto"/>
            </w:pPr>
            <w:r>
              <w:rPr>
                <w:rFonts w:hint="eastAsia"/>
              </w:rPr>
              <w:t>（</w:t>
            </w:r>
            <w:r>
              <w:rPr>
                <w:rFonts w:hint="eastAsia"/>
              </w:rPr>
              <w:t>5</w:t>
            </w:r>
            <w:r>
              <w:rPr>
                <w:rFonts w:hint="eastAsia"/>
              </w:rPr>
              <w:t>）黄圣全，福州新美</w:t>
            </w:r>
            <w:proofErr w:type="gramStart"/>
            <w:r>
              <w:rPr>
                <w:rFonts w:hint="eastAsia"/>
              </w:rPr>
              <w:t>特</w:t>
            </w:r>
            <w:proofErr w:type="gramEnd"/>
            <w:r>
              <w:rPr>
                <w:rFonts w:hint="eastAsia"/>
              </w:rPr>
              <w:t>智能科技有限公司总经理，阿里巴巴集团创业讲师，福建农林大学客座教授，已在海内外举办百余场创业讲座</w:t>
            </w:r>
          </w:p>
          <w:p w:rsidR="00213AFE" w:rsidRDefault="00655B65">
            <w:pPr>
              <w:spacing w:line="276" w:lineRule="auto"/>
            </w:pPr>
            <w:r>
              <w:rPr>
                <w:rFonts w:hint="eastAsia"/>
              </w:rPr>
              <w:t>3</w:t>
            </w:r>
            <w:r>
              <w:t xml:space="preserve">. </w:t>
            </w:r>
            <w:r>
              <w:rPr>
                <w:rFonts w:hint="eastAsia"/>
              </w:rPr>
              <w:t>专题研讨将围绕青年培养、创业实践等主题展开，并对学员就专业课程产生的兴趣点、困难点回复答疑。</w:t>
            </w:r>
          </w:p>
          <w:p w:rsidR="00213AFE" w:rsidRDefault="00655B65">
            <w:pPr>
              <w:spacing w:line="276" w:lineRule="auto"/>
            </w:pPr>
            <w:r>
              <w:rPr>
                <w:rFonts w:hint="eastAsia"/>
              </w:rPr>
              <w:t>4</w:t>
            </w:r>
            <w:r>
              <w:t xml:space="preserve">. </w:t>
            </w:r>
            <w:r>
              <w:rPr>
                <w:rFonts w:hint="eastAsia"/>
              </w:rPr>
              <w:t>学员将通过云参观了解福建省独特的船政文化、福州市创业产业园区情况和乡村脱贫攻坚成果等，并参与线</w:t>
            </w:r>
            <w:proofErr w:type="gramStart"/>
            <w:r>
              <w:rPr>
                <w:rFonts w:hint="eastAsia"/>
              </w:rPr>
              <w:t>上经贸</w:t>
            </w:r>
            <w:proofErr w:type="gramEnd"/>
            <w:r>
              <w:rPr>
                <w:rFonts w:hint="eastAsia"/>
              </w:rPr>
              <w:t>合作交流和实时文化体验活动。</w:t>
            </w:r>
          </w:p>
        </w:tc>
      </w:tr>
      <w:tr w:rsidR="00213AFE">
        <w:trPr>
          <w:trHeight w:val="1065"/>
          <w:jc w:val="center"/>
        </w:trPr>
        <w:tc>
          <w:tcPr>
            <w:tcW w:w="1535" w:type="dxa"/>
            <w:vAlign w:val="center"/>
          </w:tcPr>
          <w:p w:rsidR="00213AFE" w:rsidRDefault="00655B65">
            <w:pPr>
              <w:jc w:val="center"/>
              <w:rPr>
                <w:rFonts w:ascii="宋体" w:hAnsi="宋体" w:cs="宋体"/>
                <w:bCs/>
                <w:color w:val="000000"/>
                <w:szCs w:val="21"/>
              </w:rPr>
            </w:pPr>
            <w:r>
              <w:rPr>
                <w:rFonts w:ascii="宋体" w:hAnsi="宋体" w:cs="宋体" w:hint="eastAsia"/>
                <w:bCs/>
                <w:color w:val="000000"/>
                <w:szCs w:val="21"/>
              </w:rPr>
              <w:lastRenderedPageBreak/>
              <w:t>备注</w:t>
            </w:r>
          </w:p>
        </w:tc>
        <w:tc>
          <w:tcPr>
            <w:tcW w:w="8221" w:type="dxa"/>
            <w:gridSpan w:val="4"/>
            <w:vAlign w:val="center"/>
          </w:tcPr>
          <w:p w:rsidR="00213AFE" w:rsidRDefault="00655B65">
            <w:pPr>
              <w:numPr>
                <w:ilvl w:val="0"/>
                <w:numId w:val="1"/>
              </w:numPr>
              <w:rPr>
                <w:rFonts w:cs="宋体"/>
                <w:bCs/>
                <w:color w:val="000000"/>
                <w:szCs w:val="21"/>
                <w:lang w:val="fr-CA"/>
              </w:rPr>
            </w:pPr>
            <w:r>
              <w:rPr>
                <w:rFonts w:cs="宋体" w:hint="eastAsia"/>
                <w:bCs/>
                <w:color w:val="000000"/>
                <w:szCs w:val="21"/>
                <w:lang w:val="fr-CA"/>
              </w:rPr>
              <w:t>学员在开班前五个工作日内与承办单位联系，提前调试软件及网络环境。</w:t>
            </w:r>
          </w:p>
          <w:p w:rsidR="00213AFE" w:rsidRDefault="00655B65">
            <w:pPr>
              <w:numPr>
                <w:ilvl w:val="0"/>
                <w:numId w:val="1"/>
              </w:numPr>
              <w:rPr>
                <w:rFonts w:cs="宋体"/>
                <w:bCs/>
                <w:color w:val="000000"/>
                <w:szCs w:val="21"/>
                <w:lang w:val="fr-CA"/>
              </w:rPr>
            </w:pPr>
            <w:r>
              <w:rPr>
                <w:rFonts w:cs="宋体" w:hint="eastAsia"/>
                <w:bCs/>
                <w:color w:val="000000"/>
                <w:szCs w:val="21"/>
                <w:lang w:val="fr-CA"/>
              </w:rPr>
              <w:t>学员需遵守项目日程安排，严格遵守上课时间和教学纪律，出勤记录将作为颁发培训结业证书的依据。</w:t>
            </w:r>
          </w:p>
          <w:p w:rsidR="00213AFE" w:rsidRDefault="00655B65">
            <w:pPr>
              <w:numPr>
                <w:ilvl w:val="0"/>
                <w:numId w:val="1"/>
              </w:numPr>
              <w:rPr>
                <w:rFonts w:cs="宋体"/>
                <w:bCs/>
                <w:color w:val="000000"/>
                <w:szCs w:val="21"/>
                <w:lang w:val="fr-CA"/>
              </w:rPr>
            </w:pPr>
            <w:r>
              <w:rPr>
                <w:rFonts w:cs="宋体" w:hint="eastAsia"/>
                <w:bCs/>
                <w:color w:val="000000"/>
                <w:szCs w:val="21"/>
                <w:lang w:val="fr-CA"/>
              </w:rPr>
              <w:t>学员需提前</w:t>
            </w:r>
            <w:r>
              <w:rPr>
                <w:rFonts w:cs="宋体" w:hint="eastAsia"/>
                <w:bCs/>
                <w:color w:val="000000"/>
                <w:szCs w:val="21"/>
                <w:lang w:val="fr-CA"/>
              </w:rPr>
              <w:t>15</w:t>
            </w:r>
            <w:r>
              <w:rPr>
                <w:rFonts w:cs="宋体" w:hint="eastAsia"/>
                <w:bCs/>
                <w:color w:val="000000"/>
                <w:szCs w:val="21"/>
                <w:lang w:val="fr-CA"/>
              </w:rPr>
              <w:t>分钟进入线上教室准备上课。将个人姓名改为英文（</w:t>
            </w:r>
            <w:r>
              <w:rPr>
                <w:rFonts w:hint="eastAsia"/>
              </w:rPr>
              <w:t>姓名</w:t>
            </w:r>
            <w:r>
              <w:rPr>
                <w:rFonts w:hint="eastAsia"/>
              </w:rPr>
              <w:t>-</w:t>
            </w:r>
            <w:r>
              <w:rPr>
                <w:rFonts w:hint="eastAsia"/>
              </w:rPr>
              <w:t>国别名称</w:t>
            </w:r>
            <w:r>
              <w:rPr>
                <w:rFonts w:cs="宋体" w:hint="eastAsia"/>
                <w:bCs/>
                <w:color w:val="000000"/>
                <w:szCs w:val="21"/>
                <w:lang w:val="fr-CA"/>
              </w:rPr>
              <w:t>）。</w:t>
            </w:r>
          </w:p>
          <w:p w:rsidR="00213AFE" w:rsidRDefault="00655B65">
            <w:pPr>
              <w:numPr>
                <w:ilvl w:val="0"/>
                <w:numId w:val="1"/>
              </w:numPr>
              <w:rPr>
                <w:rFonts w:cs="宋体"/>
                <w:bCs/>
                <w:color w:val="000000"/>
                <w:szCs w:val="21"/>
                <w:lang w:val="fr-CA"/>
              </w:rPr>
            </w:pPr>
            <w:r>
              <w:rPr>
                <w:rFonts w:cs="宋体" w:hint="eastAsia"/>
                <w:bCs/>
                <w:color w:val="000000"/>
                <w:szCs w:val="21"/>
                <w:lang w:val="fr-CA"/>
              </w:rPr>
              <w:t>学员需按照日程安排准备专题研讨相关材料，按照要求提交相关电子素材。</w:t>
            </w:r>
          </w:p>
          <w:p w:rsidR="00213AFE" w:rsidRDefault="00655B65">
            <w:pPr>
              <w:numPr>
                <w:ilvl w:val="0"/>
                <w:numId w:val="1"/>
              </w:numPr>
              <w:rPr>
                <w:rFonts w:cs="宋体"/>
                <w:bCs/>
                <w:color w:val="000000"/>
                <w:szCs w:val="21"/>
                <w:lang w:val="fr-CA"/>
              </w:rPr>
            </w:pPr>
            <w:r>
              <w:rPr>
                <w:rFonts w:cs="宋体" w:hint="eastAsia"/>
                <w:bCs/>
                <w:color w:val="000000"/>
                <w:szCs w:val="21"/>
                <w:lang w:val="fr-CA"/>
              </w:rPr>
              <w:t>学员完成所有直播和录播课程的学习，并在</w:t>
            </w:r>
            <w:r>
              <w:rPr>
                <w:rFonts w:cs="宋体" w:hint="eastAsia"/>
                <w:bCs/>
                <w:color w:val="000000"/>
                <w:szCs w:val="21"/>
                <w:lang w:val="fr-CA"/>
              </w:rPr>
              <w:t>2021</w:t>
            </w:r>
            <w:r>
              <w:rPr>
                <w:rFonts w:cs="宋体" w:hint="eastAsia"/>
                <w:bCs/>
                <w:color w:val="000000"/>
                <w:szCs w:val="21"/>
                <w:lang w:val="fr-CA"/>
              </w:rPr>
              <w:t>年</w:t>
            </w:r>
            <w:r>
              <w:rPr>
                <w:rFonts w:cs="宋体" w:hint="eastAsia"/>
                <w:bCs/>
                <w:color w:val="000000"/>
                <w:szCs w:val="21"/>
                <w:lang w:val="fr-CA"/>
              </w:rPr>
              <w:t>4</w:t>
            </w:r>
            <w:r>
              <w:rPr>
                <w:rFonts w:cs="宋体" w:hint="eastAsia"/>
                <w:bCs/>
                <w:color w:val="000000"/>
                <w:szCs w:val="21"/>
                <w:lang w:val="fr-CA"/>
              </w:rPr>
              <w:t>月</w:t>
            </w:r>
            <w:r>
              <w:rPr>
                <w:rFonts w:cs="宋体" w:hint="eastAsia"/>
                <w:bCs/>
                <w:color w:val="000000"/>
                <w:szCs w:val="21"/>
                <w:lang w:val="fr-CA"/>
              </w:rPr>
              <w:t>10</w:t>
            </w:r>
            <w:r>
              <w:rPr>
                <w:rFonts w:cs="宋体" w:hint="eastAsia"/>
                <w:bCs/>
                <w:color w:val="000000"/>
                <w:szCs w:val="21"/>
                <w:lang w:val="fr-CA"/>
              </w:rPr>
              <w:t>日前按照规定模板提交研修报告，将获颁研修班结业证书。</w:t>
            </w:r>
          </w:p>
        </w:tc>
      </w:tr>
      <w:tr w:rsidR="00213AFE">
        <w:trPr>
          <w:trHeight w:val="836"/>
          <w:jc w:val="center"/>
        </w:trPr>
        <w:tc>
          <w:tcPr>
            <w:tcW w:w="1535" w:type="dxa"/>
            <w:vAlign w:val="center"/>
          </w:tcPr>
          <w:p w:rsidR="00213AFE" w:rsidRDefault="00655B65">
            <w:pPr>
              <w:jc w:val="center"/>
              <w:rPr>
                <w:rFonts w:ascii="宋体" w:hAnsi="宋体" w:cs="宋体"/>
                <w:bCs/>
                <w:color w:val="000000"/>
                <w:szCs w:val="21"/>
              </w:rPr>
            </w:pPr>
            <w:r>
              <w:rPr>
                <w:rFonts w:ascii="宋体" w:hAnsi="宋体" w:cs="宋体" w:hint="eastAsia"/>
                <w:bCs/>
                <w:color w:val="000000"/>
                <w:szCs w:val="21"/>
              </w:rPr>
              <w:t>承办单位简介</w:t>
            </w:r>
          </w:p>
        </w:tc>
        <w:tc>
          <w:tcPr>
            <w:tcW w:w="8221" w:type="dxa"/>
            <w:gridSpan w:val="4"/>
          </w:tcPr>
          <w:p w:rsidR="00213AFE" w:rsidRDefault="00655B65">
            <w:pPr>
              <w:spacing w:line="340" w:lineRule="exact"/>
              <w:ind w:firstLineChars="200" w:firstLine="420"/>
              <w:rPr>
                <w:rFonts w:ascii="宋体" w:hAnsi="宋体"/>
                <w:color w:val="000000"/>
                <w:szCs w:val="21"/>
              </w:rPr>
            </w:pPr>
            <w:r>
              <w:rPr>
                <w:rFonts w:ascii="宋体" w:hAnsi="宋体" w:hint="eastAsia"/>
                <w:color w:val="000000"/>
                <w:szCs w:val="21"/>
              </w:rPr>
              <w:t xml:space="preserve">福建省外经贸干部培训中心（以下简称中心）作为福建省商务厅下属事业单位，其职责是承担商务部援外人力资源开发培训，福建省外经贸系统干部培训和有关人员业务、岗位的培训等工作。2008年3月，中心被国务院授予国家对非人力资源培训基地；2010年5月，被商务部授予商务部国际商务官员研修基地。 </w:t>
            </w:r>
          </w:p>
          <w:p w:rsidR="00213AFE" w:rsidRDefault="00655B65">
            <w:pPr>
              <w:spacing w:line="340" w:lineRule="exact"/>
              <w:ind w:firstLineChars="200" w:firstLine="420"/>
              <w:rPr>
                <w:rFonts w:ascii="宋体" w:hAnsi="宋体"/>
                <w:color w:val="000000"/>
                <w:szCs w:val="21"/>
              </w:rPr>
            </w:pPr>
            <w:r>
              <w:rPr>
                <w:rFonts w:ascii="宋体" w:hAnsi="宋体" w:hint="eastAsia"/>
                <w:color w:val="000000"/>
                <w:szCs w:val="21"/>
              </w:rPr>
              <w:t>2001年以来，中心共接受福建省委组织部、人事厅、引智办等有关厅局以及省内285家国有、合资、民营企业的委托，先后承办了63个培训团组和97个商务考察、招商引资、产品展销团组共约1500余名的各级公务员、专业技术人员和企业高层管理人员赴境外学习培训、招商引资或进行产品推介活动；同时，应用中央赋予的优惠政策，积极开展“中小企业国际市场开拓资金项目”的推广运用，共举办各类培训班17期，培训各类企业管理人员581人次。</w:t>
            </w:r>
          </w:p>
          <w:p w:rsidR="00213AFE" w:rsidRDefault="00655B65">
            <w:pPr>
              <w:spacing w:line="340" w:lineRule="exact"/>
              <w:ind w:firstLineChars="200" w:firstLine="420"/>
              <w:rPr>
                <w:rFonts w:ascii="宋体" w:hAnsi="宋体"/>
                <w:color w:val="000000"/>
                <w:szCs w:val="21"/>
              </w:rPr>
            </w:pPr>
            <w:r>
              <w:rPr>
                <w:rFonts w:ascii="宋体" w:hAnsi="宋体" w:hint="eastAsia"/>
                <w:color w:val="000000"/>
                <w:szCs w:val="21"/>
              </w:rPr>
              <w:t>2004年，中心开始承办商务部下达的援外人力资源开发项目，截至2019年底，已承办包括“发展中国家民间组织能力建设领袖班”、“发展中国家青年创业研修班”、“越南</w:t>
            </w:r>
            <w:proofErr w:type="gramStart"/>
            <w:r>
              <w:rPr>
                <w:rFonts w:ascii="宋体" w:hAnsi="宋体" w:hint="eastAsia"/>
                <w:color w:val="000000"/>
                <w:szCs w:val="21"/>
              </w:rPr>
              <w:t>南</w:t>
            </w:r>
            <w:proofErr w:type="gramEnd"/>
            <w:r>
              <w:rPr>
                <w:rFonts w:ascii="宋体" w:hAnsi="宋体" w:hint="eastAsia"/>
                <w:color w:val="000000"/>
                <w:szCs w:val="21"/>
              </w:rPr>
              <w:t>定、芹</w:t>
            </w:r>
            <w:proofErr w:type="gramStart"/>
            <w:r>
              <w:rPr>
                <w:rFonts w:ascii="宋体" w:hAnsi="宋体" w:hint="eastAsia"/>
                <w:color w:val="000000"/>
                <w:szCs w:val="21"/>
              </w:rPr>
              <w:t>苴</w:t>
            </w:r>
            <w:proofErr w:type="gramEnd"/>
            <w:r>
              <w:rPr>
                <w:rFonts w:ascii="宋体" w:hAnsi="宋体" w:hint="eastAsia"/>
                <w:color w:val="000000"/>
                <w:szCs w:val="21"/>
              </w:rPr>
              <w:t>、林同三省干部培训班”、“拉美高级外交官员研修班”、“外向型经济专题研修班”、“发展中国家妇女能力建设研修班”、“发展中国家城镇经济发展与规划分析研修班”、“贸易壁垒应对官员研修班”、“发展中国家投资与合作管理研修班”、“也门联合工商会专题研修班”、“葡语国家地方政府负责人（州长、县长）研修班”、“上海合作组织地方政府负责人（州长、县长）研修班”等在内的392期不同主题援外培训项目，共有来自142个国家、地区和组织的10126名各国政府官员、专业技术人员在闽研修学习，或在境外得到培训。项目课程和实地考察活动设计紧贴主题，培训实施井然有序，应急突发事件处置能力较强，培训效果良好。学员们不仅开拓了眼界，提升了专业和实践能</w:t>
            </w:r>
            <w:r>
              <w:rPr>
                <w:rFonts w:ascii="宋体" w:hAnsi="宋体" w:hint="eastAsia"/>
                <w:color w:val="000000"/>
                <w:szCs w:val="21"/>
              </w:rPr>
              <w:lastRenderedPageBreak/>
              <w:t>力，而且收获了与我国人民的友好情谊。</w:t>
            </w:r>
          </w:p>
        </w:tc>
      </w:tr>
      <w:tr w:rsidR="00213AFE">
        <w:trPr>
          <w:trHeight w:val="1439"/>
          <w:jc w:val="center"/>
        </w:trPr>
        <w:tc>
          <w:tcPr>
            <w:tcW w:w="1535" w:type="dxa"/>
            <w:vAlign w:val="center"/>
          </w:tcPr>
          <w:p w:rsidR="00213AFE" w:rsidRDefault="00655B65">
            <w:pPr>
              <w:jc w:val="center"/>
              <w:rPr>
                <w:rFonts w:ascii="宋体" w:hAnsi="宋体" w:cs="宋体"/>
                <w:bCs/>
                <w:color w:val="000000"/>
                <w:szCs w:val="21"/>
              </w:rPr>
            </w:pPr>
            <w:r>
              <w:rPr>
                <w:rFonts w:ascii="宋体" w:hAnsi="宋体" w:cs="宋体" w:hint="eastAsia"/>
                <w:bCs/>
                <w:color w:val="000000"/>
                <w:szCs w:val="21"/>
              </w:rPr>
              <w:lastRenderedPageBreak/>
              <w:t>承办单位联系方式</w:t>
            </w:r>
          </w:p>
        </w:tc>
        <w:tc>
          <w:tcPr>
            <w:tcW w:w="8221" w:type="dxa"/>
            <w:gridSpan w:val="4"/>
          </w:tcPr>
          <w:p w:rsidR="00213AFE" w:rsidRDefault="00655B65">
            <w:pPr>
              <w:jc w:val="left"/>
              <w:rPr>
                <w:rFonts w:ascii="宋体" w:hAnsi="宋体"/>
                <w:color w:val="000000"/>
                <w:szCs w:val="21"/>
              </w:rPr>
            </w:pPr>
            <w:r>
              <w:rPr>
                <w:rFonts w:ascii="宋体" w:hAnsi="宋体" w:hint="eastAsia"/>
                <w:color w:val="000000"/>
                <w:szCs w:val="21"/>
              </w:rPr>
              <w:t>联系人：杨希（女士），许华义（先生）</w:t>
            </w:r>
          </w:p>
          <w:p w:rsidR="00213AFE" w:rsidRDefault="00655B65">
            <w:pPr>
              <w:jc w:val="left"/>
              <w:rPr>
                <w:rFonts w:ascii="宋体" w:hAnsi="宋体"/>
                <w:color w:val="000000"/>
                <w:szCs w:val="21"/>
              </w:rPr>
            </w:pPr>
            <w:r>
              <w:rPr>
                <w:rFonts w:ascii="宋体" w:hAnsi="宋体" w:hint="eastAsia"/>
                <w:color w:val="000000"/>
                <w:szCs w:val="21"/>
              </w:rPr>
              <w:t>办公电话：0086-591- 87826395（杨）；0086-591-87859667（许）</w:t>
            </w:r>
          </w:p>
          <w:p w:rsidR="00213AFE" w:rsidRDefault="00655B65">
            <w:pPr>
              <w:jc w:val="left"/>
              <w:rPr>
                <w:rFonts w:ascii="宋体" w:hAnsi="宋体"/>
                <w:color w:val="000000"/>
                <w:szCs w:val="21"/>
              </w:rPr>
            </w:pPr>
            <w:r>
              <w:rPr>
                <w:rFonts w:ascii="宋体" w:hAnsi="宋体" w:hint="eastAsia"/>
                <w:color w:val="000000"/>
                <w:szCs w:val="21"/>
              </w:rPr>
              <w:t>手机：0086-13599055601（杨）；0086-13799916237（许）</w:t>
            </w:r>
          </w:p>
          <w:p w:rsidR="00213AFE" w:rsidRDefault="00655B65">
            <w:pPr>
              <w:jc w:val="left"/>
              <w:rPr>
                <w:rFonts w:ascii="宋体" w:hAnsi="宋体"/>
                <w:color w:val="000000"/>
                <w:szCs w:val="21"/>
              </w:rPr>
            </w:pPr>
            <w:r>
              <w:rPr>
                <w:rFonts w:ascii="宋体" w:hAnsi="宋体" w:hint="eastAsia"/>
                <w:color w:val="000000"/>
                <w:szCs w:val="21"/>
              </w:rPr>
              <w:t>传真：0086-591-88012173</w:t>
            </w:r>
          </w:p>
          <w:p w:rsidR="00213AFE" w:rsidRDefault="00655B65">
            <w:pPr>
              <w:jc w:val="left"/>
              <w:rPr>
                <w:rFonts w:ascii="宋体" w:hAnsi="宋体"/>
                <w:color w:val="000000"/>
                <w:szCs w:val="21"/>
              </w:rPr>
            </w:pPr>
            <w:r>
              <w:rPr>
                <w:rFonts w:ascii="宋体" w:hAnsi="宋体" w:hint="eastAsia"/>
                <w:color w:val="000000"/>
                <w:szCs w:val="21"/>
              </w:rPr>
              <w:t>邮箱：</w:t>
            </w:r>
            <w:r>
              <w:rPr>
                <w:rFonts w:ascii="宋体" w:hAnsi="宋体"/>
                <w:color w:val="000000"/>
                <w:szCs w:val="21"/>
              </w:rPr>
              <w:t>newspring_c@126.com</w:t>
            </w:r>
          </w:p>
        </w:tc>
      </w:tr>
    </w:tbl>
    <w:p w:rsidR="00213AFE" w:rsidRDefault="00213AFE">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Default="00DB2F11">
      <w:pPr>
        <w:rPr>
          <w:b/>
          <w:bCs/>
          <w:color w:val="FF0000"/>
          <w:szCs w:val="21"/>
        </w:rPr>
      </w:pPr>
    </w:p>
    <w:p w:rsidR="00DB2F11" w:rsidRPr="00DB2F11" w:rsidRDefault="00DB2F11" w:rsidP="00DB2F11">
      <w:pPr>
        <w:spacing w:afterLines="50" w:after="156" w:line="276" w:lineRule="auto"/>
        <w:jc w:val="center"/>
      </w:pPr>
      <w:r w:rsidRPr="00DB2F11">
        <w:rPr>
          <w:rFonts w:eastAsia="黑体" w:hint="eastAsia"/>
          <w:b/>
          <w:sz w:val="36"/>
          <w:szCs w:val="36"/>
        </w:rPr>
        <w:lastRenderedPageBreak/>
        <w:t>Project Description</w:t>
      </w:r>
    </w:p>
    <w:tbl>
      <w:tblPr>
        <w:tblW w:w="99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92"/>
        <w:gridCol w:w="1368"/>
        <w:gridCol w:w="2526"/>
        <w:gridCol w:w="1800"/>
        <w:gridCol w:w="2856"/>
      </w:tblGrid>
      <w:tr w:rsidR="00DB2F11" w:rsidRPr="00DB2F11" w:rsidTr="00943A07">
        <w:trPr>
          <w:trHeight w:hRule="exact" w:val="637"/>
          <w:jc w:val="center"/>
        </w:trPr>
        <w:tc>
          <w:tcPr>
            <w:tcW w:w="1392"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t xml:space="preserve">Name </w:t>
            </w:r>
          </w:p>
        </w:tc>
        <w:tc>
          <w:tcPr>
            <w:tcW w:w="8550" w:type="dxa"/>
            <w:gridSpan w:val="4"/>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sz w:val="20"/>
                <w:szCs w:val="20"/>
              </w:rPr>
            </w:pPr>
            <w:r w:rsidRPr="00DB2F11">
              <w:rPr>
                <w:rFonts w:hint="eastAsia"/>
                <w:szCs w:val="21"/>
              </w:rPr>
              <w:t xml:space="preserve">Seminar on Youth Business Initiation for the </w:t>
            </w:r>
            <w:r w:rsidRPr="00DB2F11">
              <w:rPr>
                <w:szCs w:val="21"/>
              </w:rPr>
              <w:t>“</w:t>
            </w:r>
            <w:r w:rsidRPr="00DB2F11">
              <w:rPr>
                <w:rFonts w:hint="eastAsia"/>
                <w:szCs w:val="21"/>
              </w:rPr>
              <w:t>Belt and Road</w:t>
            </w:r>
            <w:r w:rsidRPr="00DB2F11">
              <w:rPr>
                <w:szCs w:val="21"/>
              </w:rPr>
              <w:t>”</w:t>
            </w:r>
            <w:r w:rsidRPr="00DB2F11">
              <w:rPr>
                <w:rFonts w:hint="eastAsia"/>
                <w:szCs w:val="21"/>
              </w:rPr>
              <w:t xml:space="preserve"> Countries (Online)</w:t>
            </w:r>
          </w:p>
        </w:tc>
      </w:tr>
      <w:tr w:rsidR="00DB2F11" w:rsidRPr="00DB2F11" w:rsidTr="00943A07">
        <w:trPr>
          <w:trHeight w:hRule="exact" w:val="471"/>
          <w:jc w:val="center"/>
        </w:trPr>
        <w:tc>
          <w:tcPr>
            <w:tcW w:w="1392"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t xml:space="preserve">Organizer </w:t>
            </w:r>
          </w:p>
        </w:tc>
        <w:tc>
          <w:tcPr>
            <w:tcW w:w="8550" w:type="dxa"/>
            <w:gridSpan w:val="4"/>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szCs w:val="21"/>
              </w:rPr>
              <w:t>Fujian Foreign Trade and Economic Cooperation Officials’ Training Centre</w:t>
            </w:r>
          </w:p>
        </w:tc>
      </w:tr>
      <w:tr w:rsidR="00DB2F11" w:rsidRPr="00DB2F11" w:rsidTr="00943A07">
        <w:trPr>
          <w:trHeight w:hRule="exact" w:val="966"/>
          <w:jc w:val="center"/>
        </w:trPr>
        <w:tc>
          <w:tcPr>
            <w:tcW w:w="1392"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t>Time</w:t>
            </w:r>
          </w:p>
        </w:tc>
        <w:tc>
          <w:tcPr>
            <w:tcW w:w="3894" w:type="dxa"/>
            <w:gridSpan w:val="2"/>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t>May 12</w:t>
            </w:r>
            <w:r w:rsidRPr="00DB2F11">
              <w:rPr>
                <w:color w:val="000000"/>
              </w:rPr>
              <w:t xml:space="preserve">, </w:t>
            </w:r>
            <w:r w:rsidRPr="00DB2F11">
              <w:rPr>
                <w:rFonts w:hint="eastAsia"/>
                <w:color w:val="000000"/>
              </w:rPr>
              <w:t>2021 - M</w:t>
            </w:r>
            <w:r w:rsidRPr="00DB2F11">
              <w:rPr>
                <w:color w:val="000000"/>
              </w:rPr>
              <w:t>ay 25</w:t>
            </w:r>
            <w:r w:rsidRPr="00DB2F11">
              <w:rPr>
                <w:rFonts w:hint="eastAsia"/>
                <w:color w:val="000000"/>
              </w:rPr>
              <w:t xml:space="preserve">, 2021 </w:t>
            </w:r>
          </w:p>
        </w:tc>
        <w:tc>
          <w:tcPr>
            <w:tcW w:w="1800"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color w:val="000000"/>
              </w:rPr>
              <w:t>Language</w:t>
            </w:r>
          </w:p>
        </w:tc>
        <w:tc>
          <w:tcPr>
            <w:tcW w:w="2856"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color w:val="000000"/>
              </w:rPr>
              <w:t>English</w:t>
            </w:r>
          </w:p>
        </w:tc>
      </w:tr>
      <w:tr w:rsidR="00DB2F11" w:rsidRPr="00DB2F11" w:rsidTr="00943A07">
        <w:trPr>
          <w:trHeight w:val="614"/>
          <w:jc w:val="center"/>
        </w:trPr>
        <w:tc>
          <w:tcPr>
            <w:tcW w:w="1392"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t>Form of Training</w:t>
            </w:r>
          </w:p>
        </w:tc>
        <w:tc>
          <w:tcPr>
            <w:tcW w:w="3894" w:type="dxa"/>
            <w:gridSpan w:val="2"/>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t>Online</w:t>
            </w:r>
          </w:p>
        </w:tc>
        <w:tc>
          <w:tcPr>
            <w:tcW w:w="1800"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t>Platform</w:t>
            </w:r>
          </w:p>
        </w:tc>
        <w:tc>
          <w:tcPr>
            <w:tcW w:w="2856"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proofErr w:type="spellStart"/>
            <w:r w:rsidRPr="00DB2F11">
              <w:rPr>
                <w:rFonts w:hint="eastAsia"/>
                <w:color w:val="000000"/>
              </w:rPr>
              <w:t>Tencent</w:t>
            </w:r>
            <w:proofErr w:type="spellEnd"/>
            <w:r w:rsidRPr="00DB2F11">
              <w:rPr>
                <w:rFonts w:hint="eastAsia"/>
                <w:color w:val="000000"/>
              </w:rPr>
              <w:t xml:space="preserve"> Meeting</w:t>
            </w:r>
          </w:p>
        </w:tc>
      </w:tr>
      <w:tr w:rsidR="00DB2F11" w:rsidRPr="00DB2F11" w:rsidTr="00943A07">
        <w:trPr>
          <w:trHeight w:val="614"/>
          <w:jc w:val="center"/>
        </w:trPr>
        <w:tc>
          <w:tcPr>
            <w:tcW w:w="1392"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t>Invited Countries</w:t>
            </w:r>
          </w:p>
        </w:tc>
        <w:tc>
          <w:tcPr>
            <w:tcW w:w="3894" w:type="dxa"/>
            <w:gridSpan w:val="2"/>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color w:val="000000"/>
              </w:rPr>
              <w:t>“</w:t>
            </w:r>
            <w:r w:rsidRPr="00DB2F11">
              <w:rPr>
                <w:rFonts w:hint="eastAsia"/>
                <w:color w:val="000000"/>
              </w:rPr>
              <w:t>Belt and Road</w:t>
            </w:r>
            <w:r w:rsidRPr="00DB2F11">
              <w:rPr>
                <w:color w:val="000000"/>
              </w:rPr>
              <w:t>”</w:t>
            </w:r>
            <w:r w:rsidRPr="00DB2F11">
              <w:rPr>
                <w:rFonts w:hint="eastAsia"/>
                <w:color w:val="000000"/>
              </w:rPr>
              <w:t xml:space="preserve"> countries</w:t>
            </w:r>
          </w:p>
        </w:tc>
        <w:tc>
          <w:tcPr>
            <w:tcW w:w="1800"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t>Number of Participants</w:t>
            </w:r>
          </w:p>
        </w:tc>
        <w:tc>
          <w:tcPr>
            <w:tcW w:w="2856"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t>25</w:t>
            </w:r>
          </w:p>
        </w:tc>
      </w:tr>
      <w:tr w:rsidR="00DB2F11" w:rsidRPr="00DB2F11" w:rsidTr="00943A07">
        <w:trPr>
          <w:trHeight w:val="824"/>
          <w:jc w:val="center"/>
        </w:trPr>
        <w:tc>
          <w:tcPr>
            <w:tcW w:w="1392"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t>Goals</w:t>
            </w:r>
          </w:p>
        </w:tc>
        <w:tc>
          <w:tcPr>
            <w:tcW w:w="8550" w:type="dxa"/>
            <w:gridSpan w:val="4"/>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t xml:space="preserve">To inform participants of the development of youth entrepreneurship in China, help </w:t>
            </w:r>
            <w:proofErr w:type="gramStart"/>
            <w:r w:rsidRPr="00DB2F11">
              <w:rPr>
                <w:rFonts w:hint="eastAsia"/>
                <w:color w:val="000000"/>
              </w:rPr>
              <w:t>them</w:t>
            </w:r>
            <w:proofErr w:type="gramEnd"/>
            <w:r w:rsidRPr="00DB2F11">
              <w:rPr>
                <w:rFonts w:hint="eastAsia"/>
                <w:color w:val="000000"/>
              </w:rPr>
              <w:t xml:space="preserve"> master methods to promote youth entrepreneurship from different levels such as policy and economy, and enhance friendship, exchanges and cooperation between China and their countries.</w:t>
            </w:r>
          </w:p>
        </w:tc>
      </w:tr>
      <w:tr w:rsidR="00DB2F11" w:rsidRPr="00DB2F11" w:rsidTr="00943A07">
        <w:trPr>
          <w:trHeight w:val="422"/>
          <w:jc w:val="center"/>
        </w:trPr>
        <w:tc>
          <w:tcPr>
            <w:tcW w:w="1392" w:type="dxa"/>
            <w:vMerge w:val="restart"/>
            <w:tcBorders>
              <w:top w:val="single" w:sz="4" w:space="0" w:color="auto"/>
              <w:left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t>Requirements for the Participants</w:t>
            </w:r>
          </w:p>
        </w:tc>
        <w:tc>
          <w:tcPr>
            <w:tcW w:w="1368"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t>Professional Background</w:t>
            </w:r>
          </w:p>
        </w:tc>
        <w:tc>
          <w:tcPr>
            <w:tcW w:w="7182" w:type="dxa"/>
            <w:gridSpan w:val="3"/>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left"/>
              <w:rPr>
                <w:color w:val="000000"/>
              </w:rPr>
            </w:pPr>
            <w:r w:rsidRPr="00DB2F11">
              <w:rPr>
                <w:rFonts w:hint="eastAsia"/>
                <w:color w:val="000000"/>
              </w:rPr>
              <w:t>Fields or majors: relevant majors and fields such as entrepreneurship consultancy, employment services, talent training, etc.;</w:t>
            </w:r>
          </w:p>
          <w:p w:rsidR="00DB2F11" w:rsidRPr="00DB2F11" w:rsidRDefault="00DB2F11" w:rsidP="00DB2F11">
            <w:pPr>
              <w:spacing w:line="276" w:lineRule="auto"/>
              <w:jc w:val="left"/>
              <w:rPr>
                <w:color w:val="000000"/>
              </w:rPr>
            </w:pPr>
            <w:r w:rsidRPr="00DB2F11">
              <w:rPr>
                <w:rFonts w:hint="eastAsia"/>
                <w:color w:val="000000"/>
              </w:rPr>
              <w:t xml:space="preserve">Job position: engaged in youth development and other related work for governments, non-governmental organizations, enterprises, colleges, etc. in </w:t>
            </w:r>
            <w:r w:rsidRPr="00DB2F11">
              <w:rPr>
                <w:color w:val="000000"/>
              </w:rPr>
              <w:t>“</w:t>
            </w:r>
            <w:r w:rsidRPr="00DB2F11">
              <w:rPr>
                <w:rFonts w:hint="eastAsia"/>
                <w:color w:val="000000"/>
              </w:rPr>
              <w:t>Belt and Road</w:t>
            </w:r>
            <w:r w:rsidRPr="00DB2F11">
              <w:rPr>
                <w:color w:val="000000"/>
              </w:rPr>
              <w:t>”</w:t>
            </w:r>
            <w:r w:rsidRPr="00DB2F11">
              <w:rPr>
                <w:rFonts w:hint="eastAsia"/>
                <w:color w:val="000000"/>
              </w:rPr>
              <w:t xml:space="preserve"> countries;</w:t>
            </w:r>
          </w:p>
          <w:p w:rsidR="00DB2F11" w:rsidRPr="00DB2F11" w:rsidRDefault="00DB2F11" w:rsidP="00DB2F11">
            <w:pPr>
              <w:spacing w:line="276" w:lineRule="auto"/>
              <w:jc w:val="left"/>
              <w:rPr>
                <w:color w:val="000000"/>
              </w:rPr>
            </w:pPr>
            <w:r w:rsidRPr="00DB2F11">
              <w:rPr>
                <w:rFonts w:hint="eastAsia"/>
                <w:color w:val="000000"/>
              </w:rPr>
              <w:t>Level, academic degree or other qualification requirements: government officials at the departmental level, title holders of senior professional tutorship, outstanding contributors in the entrepreneurial field, senior management or representatives etc</w:t>
            </w:r>
            <w:proofErr w:type="gramStart"/>
            <w:r w:rsidRPr="00DB2F11">
              <w:rPr>
                <w:rFonts w:hint="eastAsia"/>
                <w:color w:val="000000"/>
              </w:rPr>
              <w:t>..</w:t>
            </w:r>
            <w:proofErr w:type="gramEnd"/>
          </w:p>
        </w:tc>
      </w:tr>
      <w:tr w:rsidR="00DB2F11" w:rsidRPr="00DB2F11" w:rsidTr="00943A07">
        <w:trPr>
          <w:trHeight w:val="422"/>
          <w:jc w:val="center"/>
        </w:trPr>
        <w:tc>
          <w:tcPr>
            <w:tcW w:w="1392" w:type="dxa"/>
            <w:vMerge/>
            <w:tcBorders>
              <w:left w:val="single" w:sz="4" w:space="0" w:color="auto"/>
              <w:right w:val="single" w:sz="4" w:space="0" w:color="auto"/>
            </w:tcBorders>
            <w:vAlign w:val="center"/>
          </w:tcPr>
          <w:p w:rsidR="00DB2F11" w:rsidRPr="00DB2F11" w:rsidRDefault="00DB2F11" w:rsidP="00DB2F11">
            <w:pPr>
              <w:spacing w:line="276" w:lineRule="auto"/>
              <w:jc w:val="left"/>
            </w:pPr>
          </w:p>
        </w:tc>
        <w:tc>
          <w:tcPr>
            <w:tcW w:w="1368"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color w:val="000000"/>
              </w:rPr>
              <w:t>Age</w:t>
            </w:r>
          </w:p>
        </w:tc>
        <w:tc>
          <w:tcPr>
            <w:tcW w:w="7182" w:type="dxa"/>
            <w:gridSpan w:val="3"/>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left"/>
              <w:rPr>
                <w:color w:val="000000"/>
              </w:rPr>
            </w:pPr>
            <w:r w:rsidRPr="00DB2F11">
              <w:rPr>
                <w:color w:val="000000"/>
              </w:rPr>
              <w:t xml:space="preserve">Under </w:t>
            </w:r>
            <w:r w:rsidRPr="00DB2F11">
              <w:rPr>
                <w:rFonts w:hint="eastAsia"/>
                <w:color w:val="000000"/>
              </w:rPr>
              <w:t>the statutory retirement age of the country in question.</w:t>
            </w:r>
          </w:p>
        </w:tc>
      </w:tr>
      <w:tr w:rsidR="00DB2F11" w:rsidRPr="00DB2F11" w:rsidTr="00943A07">
        <w:trPr>
          <w:trHeight w:hRule="exact" w:val="564"/>
          <w:jc w:val="center"/>
        </w:trPr>
        <w:tc>
          <w:tcPr>
            <w:tcW w:w="1392" w:type="dxa"/>
            <w:vMerge/>
            <w:tcBorders>
              <w:left w:val="single" w:sz="4" w:space="0" w:color="auto"/>
              <w:right w:val="single" w:sz="4" w:space="0" w:color="auto"/>
            </w:tcBorders>
            <w:vAlign w:val="center"/>
          </w:tcPr>
          <w:p w:rsidR="00DB2F11" w:rsidRPr="00DB2F11" w:rsidRDefault="00DB2F11" w:rsidP="00DB2F11">
            <w:pPr>
              <w:spacing w:line="276" w:lineRule="auto"/>
              <w:jc w:val="center"/>
              <w:rPr>
                <w:color w:val="000000"/>
              </w:rPr>
            </w:pPr>
          </w:p>
        </w:tc>
        <w:tc>
          <w:tcPr>
            <w:tcW w:w="1368"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color w:val="000000"/>
              </w:rPr>
              <w:t>Health</w:t>
            </w:r>
          </w:p>
        </w:tc>
        <w:tc>
          <w:tcPr>
            <w:tcW w:w="7182" w:type="dxa"/>
            <w:gridSpan w:val="3"/>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rPr>
                <w:color w:val="000000"/>
              </w:rPr>
            </w:pPr>
            <w:r w:rsidRPr="00DB2F11">
              <w:rPr>
                <w:color w:val="000000"/>
              </w:rPr>
              <w:t xml:space="preserve">In good health </w:t>
            </w:r>
            <w:r w:rsidRPr="00DB2F11">
              <w:rPr>
                <w:rFonts w:hint="eastAsia"/>
                <w:color w:val="000000"/>
              </w:rPr>
              <w:t>and is able to attend the online training on time.</w:t>
            </w:r>
          </w:p>
        </w:tc>
      </w:tr>
      <w:tr w:rsidR="00DB2F11" w:rsidRPr="00DB2F11" w:rsidTr="00943A07">
        <w:trPr>
          <w:trHeight w:hRule="exact" w:val="471"/>
          <w:jc w:val="center"/>
        </w:trPr>
        <w:tc>
          <w:tcPr>
            <w:tcW w:w="1392" w:type="dxa"/>
            <w:vMerge/>
            <w:tcBorders>
              <w:left w:val="single" w:sz="4" w:space="0" w:color="auto"/>
              <w:right w:val="single" w:sz="4" w:space="0" w:color="auto"/>
            </w:tcBorders>
            <w:vAlign w:val="center"/>
          </w:tcPr>
          <w:p w:rsidR="00DB2F11" w:rsidRPr="00DB2F11" w:rsidRDefault="00DB2F11" w:rsidP="00DB2F11">
            <w:pPr>
              <w:spacing w:line="276" w:lineRule="auto"/>
              <w:jc w:val="center"/>
              <w:rPr>
                <w:color w:val="000000"/>
              </w:rPr>
            </w:pPr>
          </w:p>
        </w:tc>
        <w:tc>
          <w:tcPr>
            <w:tcW w:w="1368"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color w:val="000000"/>
              </w:rPr>
              <w:t>Language</w:t>
            </w:r>
          </w:p>
        </w:tc>
        <w:tc>
          <w:tcPr>
            <w:tcW w:w="7182" w:type="dxa"/>
            <w:gridSpan w:val="3"/>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rPr>
                <w:color w:val="000000"/>
              </w:rPr>
            </w:pPr>
            <w:r w:rsidRPr="00DB2F11">
              <w:rPr>
                <w:szCs w:val="21"/>
              </w:rPr>
              <w:t>Capable of listening, speaking, reading and writing in English</w:t>
            </w:r>
            <w:r w:rsidRPr="00DB2F11">
              <w:rPr>
                <w:rFonts w:hint="eastAsia"/>
                <w:szCs w:val="21"/>
              </w:rPr>
              <w:t>.</w:t>
            </w:r>
          </w:p>
        </w:tc>
      </w:tr>
      <w:tr w:rsidR="00DB2F11" w:rsidRPr="00DB2F11" w:rsidTr="00943A07">
        <w:trPr>
          <w:trHeight w:hRule="exact" w:val="1058"/>
          <w:jc w:val="center"/>
        </w:trPr>
        <w:tc>
          <w:tcPr>
            <w:tcW w:w="1392" w:type="dxa"/>
            <w:vMerge/>
            <w:tcBorders>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p>
        </w:tc>
        <w:tc>
          <w:tcPr>
            <w:tcW w:w="1368"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szCs w:val="21"/>
              </w:rPr>
            </w:pPr>
            <w:r w:rsidRPr="00DB2F11">
              <w:rPr>
                <w:rFonts w:hint="eastAsia"/>
                <w:color w:val="000000"/>
              </w:rPr>
              <w:t>others</w:t>
            </w:r>
          </w:p>
        </w:tc>
        <w:tc>
          <w:tcPr>
            <w:tcW w:w="7182" w:type="dxa"/>
            <w:gridSpan w:val="3"/>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jc w:val="left"/>
            </w:pPr>
            <w:r w:rsidRPr="00DB2F11">
              <w:rPr>
                <w:rFonts w:hint="eastAsia"/>
              </w:rPr>
              <w:t>Participants need to have all devices and internet connection in place. (T</w:t>
            </w:r>
            <w:r w:rsidRPr="00DB2F11">
              <w:t>h</w:t>
            </w:r>
            <w:r w:rsidRPr="00DB2F11">
              <w:rPr>
                <w:rFonts w:hint="eastAsia"/>
              </w:rPr>
              <w:t xml:space="preserve">e organizer of the seminar will offer technical support for online training.) </w:t>
            </w:r>
          </w:p>
        </w:tc>
      </w:tr>
      <w:tr w:rsidR="00DB2F11" w:rsidRPr="00DB2F11" w:rsidTr="00943A07">
        <w:trPr>
          <w:trHeight w:val="10733"/>
          <w:jc w:val="center"/>
        </w:trPr>
        <w:tc>
          <w:tcPr>
            <w:tcW w:w="1392"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lastRenderedPageBreak/>
              <w:t>Seminar Content</w:t>
            </w:r>
          </w:p>
        </w:tc>
        <w:tc>
          <w:tcPr>
            <w:tcW w:w="8550" w:type="dxa"/>
            <w:gridSpan w:val="4"/>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numPr>
                <w:ilvl w:val="0"/>
                <w:numId w:val="2"/>
              </w:numPr>
            </w:pPr>
            <w:r w:rsidRPr="00DB2F11">
              <w:rPr>
                <w:rFonts w:hint="eastAsia"/>
              </w:rPr>
              <w:t>Main lectures</w:t>
            </w:r>
          </w:p>
          <w:p w:rsidR="00DB2F11" w:rsidRPr="00DB2F11" w:rsidRDefault="00DB2F11" w:rsidP="00DB2F11">
            <w:r w:rsidRPr="00DB2F11">
              <w:t>(1) “</w:t>
            </w:r>
            <w:r w:rsidRPr="00DB2F11">
              <w:rPr>
                <w:rFonts w:hint="eastAsia"/>
              </w:rPr>
              <w:t>An Introduction to China</w:t>
            </w:r>
            <w:r w:rsidRPr="00DB2F11">
              <w:t xml:space="preserve">”: </w:t>
            </w:r>
            <w:r w:rsidRPr="00DB2F11">
              <w:rPr>
                <w:rFonts w:hint="eastAsia"/>
              </w:rPr>
              <w:t xml:space="preserve">an introduction to </w:t>
            </w:r>
            <w:r w:rsidRPr="00DB2F11">
              <w:t>China's political, economic, social, and cultural development and achievements in the</w:t>
            </w:r>
            <w:r w:rsidRPr="00DB2F11">
              <w:rPr>
                <w:rFonts w:hint="eastAsia"/>
              </w:rPr>
              <w:t xml:space="preserve"> last</w:t>
            </w:r>
            <w:r w:rsidRPr="00DB2F11">
              <w:t xml:space="preserve"> 70 years since the founding of </w:t>
            </w:r>
            <w:r w:rsidRPr="00DB2F11">
              <w:rPr>
                <w:rFonts w:hint="eastAsia"/>
              </w:rPr>
              <w:t>the People</w:t>
            </w:r>
            <w:r w:rsidRPr="00DB2F11">
              <w:t>’</w:t>
            </w:r>
            <w:r w:rsidRPr="00DB2F11">
              <w:rPr>
                <w:rFonts w:hint="eastAsia"/>
              </w:rPr>
              <w:t>s Republic of China</w:t>
            </w:r>
            <w:r w:rsidRPr="00DB2F11">
              <w:t xml:space="preserve"> and </w:t>
            </w:r>
            <w:r w:rsidRPr="00DB2F11">
              <w:rPr>
                <w:rFonts w:hint="eastAsia"/>
              </w:rPr>
              <w:t xml:space="preserve">in the last </w:t>
            </w:r>
            <w:r w:rsidRPr="00DB2F11">
              <w:t>40 years of reform and opening up;</w:t>
            </w:r>
          </w:p>
          <w:p w:rsidR="00DB2F11" w:rsidRPr="00DB2F11" w:rsidRDefault="00DB2F11" w:rsidP="00DB2F11">
            <w:r w:rsidRPr="00DB2F11">
              <w:t>(2) “The Belt and Road Initiative and Youth Entrepreneurship”: Interpretation of the Belt and Road initiative</w:t>
            </w:r>
            <w:r w:rsidRPr="00DB2F11">
              <w:rPr>
                <w:rFonts w:hint="eastAsia"/>
              </w:rPr>
              <w:t xml:space="preserve"> for participants to better understand it</w:t>
            </w:r>
            <w:r w:rsidRPr="00DB2F11">
              <w:t xml:space="preserve"> and </w:t>
            </w:r>
            <w:r w:rsidRPr="00DB2F11">
              <w:rPr>
                <w:rFonts w:hint="eastAsia"/>
              </w:rPr>
              <w:t>find</w:t>
            </w:r>
            <w:r w:rsidRPr="00DB2F11">
              <w:t xml:space="preserve"> cooperation opportunities from </w:t>
            </w:r>
            <w:r w:rsidRPr="00DB2F11">
              <w:rPr>
                <w:rFonts w:hint="eastAsia"/>
              </w:rPr>
              <w:t xml:space="preserve">the initiative </w:t>
            </w:r>
            <w:r w:rsidRPr="00DB2F11">
              <w:t xml:space="preserve">to </w:t>
            </w:r>
            <w:r w:rsidRPr="00DB2F11">
              <w:rPr>
                <w:rFonts w:hint="eastAsia"/>
              </w:rPr>
              <w:t>support</w:t>
            </w:r>
            <w:r w:rsidRPr="00DB2F11">
              <w:t xml:space="preserve"> youth entrepreneurship </w:t>
            </w:r>
            <w:r w:rsidRPr="00DB2F11">
              <w:rPr>
                <w:rFonts w:hint="eastAsia"/>
              </w:rPr>
              <w:t>in their countries</w:t>
            </w:r>
            <w:r w:rsidRPr="00DB2F11">
              <w:t>;</w:t>
            </w:r>
          </w:p>
          <w:p w:rsidR="00DB2F11" w:rsidRPr="00DB2F11" w:rsidRDefault="00DB2F11" w:rsidP="00DB2F11">
            <w:r w:rsidRPr="00DB2F11">
              <w:t xml:space="preserve">(3) “China's Poverty Alleviation”: </w:t>
            </w:r>
            <w:r w:rsidRPr="00DB2F11">
              <w:rPr>
                <w:rFonts w:hint="eastAsia"/>
              </w:rPr>
              <w:t xml:space="preserve">an introduction to </w:t>
            </w:r>
            <w:r w:rsidRPr="00DB2F11">
              <w:t xml:space="preserve">the achievements and methods of China's poverty alleviation and </w:t>
            </w:r>
            <w:r w:rsidRPr="00DB2F11">
              <w:rPr>
                <w:rFonts w:hint="eastAsia"/>
              </w:rPr>
              <w:t>the way of reducing poverty and improving people</w:t>
            </w:r>
            <w:r w:rsidRPr="00DB2F11">
              <w:t>’</w:t>
            </w:r>
            <w:r w:rsidRPr="00DB2F11">
              <w:rPr>
                <w:rFonts w:hint="eastAsia"/>
              </w:rPr>
              <w:t>s livelihood through entrepreneurship</w:t>
            </w:r>
            <w:r w:rsidRPr="00DB2F11">
              <w:t>;</w:t>
            </w:r>
          </w:p>
          <w:p w:rsidR="00DB2F11" w:rsidRPr="00DB2F11" w:rsidRDefault="00DB2F11" w:rsidP="00DB2F11">
            <w:r w:rsidRPr="00DB2F11">
              <w:t xml:space="preserve">(4) “China's </w:t>
            </w:r>
            <w:r w:rsidRPr="00DB2F11">
              <w:rPr>
                <w:rFonts w:hint="eastAsia"/>
              </w:rPr>
              <w:t>Covid-19 Prevention</w:t>
            </w:r>
            <w:r w:rsidRPr="00DB2F11">
              <w:t xml:space="preserve">”: </w:t>
            </w:r>
            <w:r w:rsidRPr="00DB2F11">
              <w:rPr>
                <w:rFonts w:hint="eastAsia"/>
              </w:rPr>
              <w:t>an introduction to</w:t>
            </w:r>
            <w:r w:rsidRPr="00DB2F11">
              <w:t xml:space="preserve"> the </w:t>
            </w:r>
            <w:r w:rsidRPr="00DB2F11">
              <w:rPr>
                <w:rFonts w:hint="eastAsia"/>
              </w:rPr>
              <w:t xml:space="preserve">Covid-19 </w:t>
            </w:r>
            <w:r w:rsidRPr="00DB2F11">
              <w:t xml:space="preserve">epidemiological characteristics, diagnosis, treatment, prevention and control strategies and measures, and </w:t>
            </w:r>
            <w:r w:rsidRPr="00DB2F11">
              <w:rPr>
                <w:rFonts w:hint="eastAsia"/>
              </w:rPr>
              <w:t>China</w:t>
            </w:r>
            <w:r w:rsidRPr="00DB2F11">
              <w:t>’</w:t>
            </w:r>
            <w:r w:rsidRPr="00DB2F11">
              <w:rPr>
                <w:rFonts w:hint="eastAsia"/>
              </w:rPr>
              <w:t xml:space="preserve">s </w:t>
            </w:r>
            <w:r w:rsidRPr="00DB2F11">
              <w:t>experience;</w:t>
            </w:r>
          </w:p>
          <w:p w:rsidR="00DB2F11" w:rsidRPr="00DB2F11" w:rsidRDefault="00DB2F11" w:rsidP="00DB2F11">
            <w:r w:rsidRPr="00DB2F11">
              <w:t xml:space="preserve">(5) Chinese </w:t>
            </w:r>
            <w:r w:rsidRPr="00DB2F11">
              <w:rPr>
                <w:rFonts w:hint="eastAsia"/>
              </w:rPr>
              <w:t>y</w:t>
            </w:r>
            <w:r w:rsidRPr="00DB2F11">
              <w:t xml:space="preserve">outh </w:t>
            </w:r>
            <w:r w:rsidRPr="00DB2F11">
              <w:rPr>
                <w:rFonts w:hint="eastAsia"/>
              </w:rPr>
              <w:t>e</w:t>
            </w:r>
            <w:r w:rsidRPr="00DB2F11">
              <w:t xml:space="preserve">ntrepreneurship </w:t>
            </w:r>
            <w:r w:rsidRPr="00DB2F11">
              <w:rPr>
                <w:rFonts w:hint="eastAsia"/>
              </w:rPr>
              <w:t>p</w:t>
            </w:r>
            <w:r w:rsidRPr="00DB2F11">
              <w:t xml:space="preserve">olicy, </w:t>
            </w:r>
            <w:r w:rsidRPr="00DB2F11">
              <w:rPr>
                <w:rFonts w:hint="eastAsia"/>
              </w:rPr>
              <w:t>d</w:t>
            </w:r>
            <w:r w:rsidRPr="00DB2F11">
              <w:t>evelopment</w:t>
            </w:r>
            <w:r w:rsidRPr="00DB2F11">
              <w:rPr>
                <w:rFonts w:hint="eastAsia"/>
              </w:rPr>
              <w:t xml:space="preserve"> </w:t>
            </w:r>
            <w:r w:rsidRPr="00DB2F11">
              <w:t xml:space="preserve">and </w:t>
            </w:r>
            <w:r w:rsidRPr="00DB2F11">
              <w:rPr>
                <w:rFonts w:hint="eastAsia"/>
              </w:rPr>
              <w:t>a</w:t>
            </w:r>
            <w:r w:rsidRPr="00DB2F11">
              <w:t>chievements: "</w:t>
            </w:r>
            <w:r w:rsidRPr="00DB2F11">
              <w:rPr>
                <w:rFonts w:hint="eastAsia"/>
              </w:rPr>
              <w:t xml:space="preserve">Policies about </w:t>
            </w:r>
            <w:r w:rsidRPr="00DB2F11">
              <w:t>Chinese Youth Entrepreneurship", "Chinese Women's Entrepreneurship and Career Development";</w:t>
            </w:r>
          </w:p>
          <w:p w:rsidR="00DB2F11" w:rsidRPr="00DB2F11" w:rsidRDefault="00DB2F11" w:rsidP="00DB2F11">
            <w:r w:rsidRPr="00DB2F11">
              <w:t xml:space="preserve">(6) </w:t>
            </w:r>
            <w:r w:rsidRPr="00DB2F11">
              <w:rPr>
                <w:rFonts w:hint="eastAsia"/>
              </w:rPr>
              <w:t>C</w:t>
            </w:r>
            <w:r w:rsidRPr="00DB2F11">
              <w:t>ases of successful youth entrepreneurship: "My Road to Entrepreneurship", "Resource Raising of Social Entrepreneurship Organizations</w:t>
            </w:r>
            <w:r w:rsidRPr="00DB2F11">
              <w:rPr>
                <w:rFonts w:hint="eastAsia"/>
              </w:rPr>
              <w:t>: A Case Study of Fujian Youth Entrepreneurship</w:t>
            </w:r>
            <w:r w:rsidRPr="00DB2F11">
              <w:t>";</w:t>
            </w:r>
          </w:p>
          <w:p w:rsidR="00DB2F11" w:rsidRPr="00DB2F11" w:rsidRDefault="00DB2F11" w:rsidP="00DB2F11">
            <w:r w:rsidRPr="00DB2F11">
              <w:t>(7) Identification and management of youth entrepreneurship opportunities: "Big Data and Smart Business Entrepreneurship", "Discussion on Youth Entrepreneurship", "Entrepreneurship Team Formation";</w:t>
            </w:r>
          </w:p>
          <w:p w:rsidR="00DB2F11" w:rsidRPr="00DB2F11" w:rsidRDefault="00DB2F11" w:rsidP="00DB2F11">
            <w:r w:rsidRPr="00DB2F11">
              <w:t xml:space="preserve">(8) Cultivation of entrepreneurial youth: "School-enterprise </w:t>
            </w:r>
            <w:r w:rsidRPr="00DB2F11">
              <w:rPr>
                <w:rFonts w:hint="eastAsia"/>
              </w:rPr>
              <w:t>C</w:t>
            </w:r>
            <w:r w:rsidRPr="00DB2F11">
              <w:t xml:space="preserve">ooperation to </w:t>
            </w:r>
            <w:r w:rsidRPr="00DB2F11">
              <w:rPr>
                <w:rFonts w:hint="eastAsia"/>
              </w:rPr>
              <w:t>B</w:t>
            </w:r>
            <w:r w:rsidRPr="00DB2F11">
              <w:t xml:space="preserve">uild a </w:t>
            </w:r>
            <w:r w:rsidRPr="00DB2F11">
              <w:rPr>
                <w:rFonts w:hint="eastAsia"/>
              </w:rPr>
              <w:t>C</w:t>
            </w:r>
            <w:r w:rsidRPr="00DB2F11">
              <w:t xml:space="preserve">ross-border </w:t>
            </w:r>
            <w:r w:rsidRPr="00DB2F11">
              <w:rPr>
                <w:rFonts w:hint="eastAsia"/>
              </w:rPr>
              <w:t>E</w:t>
            </w:r>
            <w:r w:rsidRPr="00DB2F11">
              <w:t xml:space="preserve">-commerce </w:t>
            </w:r>
            <w:r w:rsidRPr="00DB2F11">
              <w:rPr>
                <w:rFonts w:hint="eastAsia"/>
              </w:rPr>
              <w:t>T</w:t>
            </w:r>
            <w:r w:rsidRPr="00DB2F11">
              <w:t xml:space="preserve">alent </w:t>
            </w:r>
            <w:r w:rsidRPr="00DB2F11">
              <w:rPr>
                <w:rFonts w:hint="eastAsia"/>
              </w:rPr>
              <w:t>T</w:t>
            </w:r>
            <w:r w:rsidRPr="00DB2F11">
              <w:t xml:space="preserve">raining </w:t>
            </w:r>
            <w:r w:rsidRPr="00DB2F11">
              <w:rPr>
                <w:rFonts w:hint="eastAsia"/>
              </w:rPr>
              <w:t>E</w:t>
            </w:r>
            <w:r w:rsidRPr="00DB2F11">
              <w:t>cosystem"</w:t>
            </w:r>
            <w:r w:rsidRPr="00DB2F11">
              <w:rPr>
                <w:rFonts w:hint="eastAsia"/>
              </w:rPr>
              <w:t>.</w:t>
            </w:r>
          </w:p>
          <w:p w:rsidR="00DB2F11" w:rsidRPr="00DB2F11" w:rsidRDefault="00DB2F11" w:rsidP="00DB2F11">
            <w:r w:rsidRPr="00DB2F11">
              <w:t xml:space="preserve">2. </w:t>
            </w:r>
            <w:r w:rsidRPr="00DB2F11">
              <w:rPr>
                <w:rFonts w:hint="eastAsia"/>
              </w:rPr>
              <w:t>Lecturers</w:t>
            </w:r>
          </w:p>
          <w:p w:rsidR="00DB2F11" w:rsidRPr="00DB2F11" w:rsidRDefault="00DB2F11" w:rsidP="00DB2F11">
            <w:r w:rsidRPr="00DB2F11">
              <w:t xml:space="preserve">(1) Li </w:t>
            </w:r>
            <w:proofErr w:type="spellStart"/>
            <w:r w:rsidRPr="00DB2F11">
              <w:t>Huiwen</w:t>
            </w:r>
            <w:proofErr w:type="spellEnd"/>
            <w:r w:rsidRPr="00DB2F11">
              <w:t>, associate professor of Fujian Provincial Party School</w:t>
            </w:r>
          </w:p>
          <w:p w:rsidR="00DB2F11" w:rsidRPr="00DB2F11" w:rsidRDefault="00DB2F11" w:rsidP="00DB2F11">
            <w:r w:rsidRPr="00DB2F11">
              <w:t xml:space="preserve">(2) Deng </w:t>
            </w:r>
            <w:proofErr w:type="spellStart"/>
            <w:r w:rsidRPr="00DB2F11">
              <w:t>Yanqin</w:t>
            </w:r>
            <w:proofErr w:type="spellEnd"/>
            <w:r w:rsidRPr="00DB2F11">
              <w:t xml:space="preserve">, deputy director of the Fujian Provincial Center for Disease Control and Prevention, </w:t>
            </w:r>
            <w:r w:rsidRPr="00DB2F11">
              <w:rPr>
                <w:rFonts w:hint="eastAsia"/>
              </w:rPr>
              <w:t>engaged in the work of Covid-19</w:t>
            </w:r>
            <w:r w:rsidRPr="00DB2F11">
              <w:t xml:space="preserve"> prevention and control in Fujian Province</w:t>
            </w:r>
          </w:p>
          <w:p w:rsidR="00DB2F11" w:rsidRPr="00DB2F11" w:rsidRDefault="00DB2F11" w:rsidP="00DB2F11">
            <w:r w:rsidRPr="00DB2F11">
              <w:t xml:space="preserve">(3) Li Feng, </w:t>
            </w:r>
            <w:r w:rsidRPr="00DB2F11">
              <w:rPr>
                <w:rFonts w:hint="eastAsia"/>
              </w:rPr>
              <w:t>e</w:t>
            </w:r>
            <w:r w:rsidRPr="00DB2F11">
              <w:t>xecutive Chair</w:t>
            </w:r>
            <w:r w:rsidRPr="00DB2F11">
              <w:rPr>
                <w:rFonts w:hint="eastAsia"/>
              </w:rPr>
              <w:t>person</w:t>
            </w:r>
            <w:r w:rsidRPr="00DB2F11">
              <w:t xml:space="preserve"> of Fujian Youth Entrepreneurship, </w:t>
            </w:r>
            <w:r w:rsidRPr="00DB2F11">
              <w:rPr>
                <w:rFonts w:hint="eastAsia"/>
              </w:rPr>
              <w:t xml:space="preserve">one of </w:t>
            </w:r>
            <w:r w:rsidRPr="00DB2F11">
              <w:t xml:space="preserve">China's 10,000 outstanding entrepreneurship and innovation mentors, </w:t>
            </w:r>
            <w:r w:rsidRPr="00DB2F11">
              <w:rPr>
                <w:rFonts w:hint="eastAsia"/>
              </w:rPr>
              <w:t>y</w:t>
            </w:r>
            <w:r w:rsidRPr="00DB2F11">
              <w:t xml:space="preserve">outh </w:t>
            </w:r>
            <w:r w:rsidRPr="00DB2F11">
              <w:rPr>
                <w:rFonts w:hint="eastAsia"/>
              </w:rPr>
              <w:t>e</w:t>
            </w:r>
            <w:r w:rsidRPr="00DB2F11">
              <w:t>ntrepreneurship mentor of the Communist Youth League in China</w:t>
            </w:r>
            <w:r w:rsidRPr="00DB2F11">
              <w:rPr>
                <w:rFonts w:hint="eastAsia"/>
              </w:rPr>
              <w:t>, and the sole</w:t>
            </w:r>
            <w:r w:rsidRPr="00DB2F11">
              <w:t xml:space="preserve"> winner of the 2015 Global Entrepreneurship Mentor Award</w:t>
            </w:r>
          </w:p>
          <w:p w:rsidR="00DB2F11" w:rsidRPr="00DB2F11" w:rsidRDefault="00DB2F11" w:rsidP="00DB2F11">
            <w:r w:rsidRPr="00DB2F11">
              <w:t>(4) Li Hong, former deputy director of the Foreign Affairs Office of Fujian Provincial People's Government</w:t>
            </w:r>
          </w:p>
          <w:p w:rsidR="00DB2F11" w:rsidRPr="00DB2F11" w:rsidRDefault="00DB2F11" w:rsidP="00DB2F11">
            <w:r w:rsidRPr="00DB2F11">
              <w:t xml:space="preserve">(5) Huang </w:t>
            </w:r>
            <w:proofErr w:type="spellStart"/>
            <w:r w:rsidRPr="00DB2F11">
              <w:t>Shengquan</w:t>
            </w:r>
            <w:proofErr w:type="spellEnd"/>
            <w:r w:rsidRPr="00DB2F11">
              <w:t xml:space="preserve">, general manager </w:t>
            </w:r>
            <w:r w:rsidRPr="00DB2F11">
              <w:rPr>
                <w:rFonts w:hint="eastAsia"/>
              </w:rPr>
              <w:t xml:space="preserve">of </w:t>
            </w:r>
            <w:r w:rsidRPr="00DB2F11">
              <w:t xml:space="preserve">FUZHOU SMARTELL TECHNOLOGY CO.,LTD., entrepreneurial lecturer of </w:t>
            </w:r>
            <w:proofErr w:type="spellStart"/>
            <w:r w:rsidRPr="00DB2F11">
              <w:t>Alibaba</w:t>
            </w:r>
            <w:proofErr w:type="spellEnd"/>
            <w:r w:rsidRPr="00DB2F11">
              <w:t xml:space="preserve"> Group, guest professor of Fujian Agriculture and Forestry University, </w:t>
            </w:r>
            <w:r w:rsidRPr="00DB2F11">
              <w:rPr>
                <w:rFonts w:hint="eastAsia"/>
              </w:rPr>
              <w:t>with an experience of giving over</w:t>
            </w:r>
            <w:r w:rsidRPr="00DB2F11">
              <w:t xml:space="preserve"> 100 entrepreneurial lectures at home and abroad</w:t>
            </w:r>
          </w:p>
          <w:p w:rsidR="00DB2F11" w:rsidRPr="00DB2F11" w:rsidRDefault="00DB2F11" w:rsidP="00DB2F11">
            <w:r w:rsidRPr="00DB2F11">
              <w:t xml:space="preserve">3. </w:t>
            </w:r>
            <w:r w:rsidRPr="00DB2F11">
              <w:rPr>
                <w:rFonts w:hint="eastAsia"/>
              </w:rPr>
              <w:t>Workshops will be held to discuss</w:t>
            </w:r>
            <w:r w:rsidRPr="00DB2F11">
              <w:t xml:space="preserve"> topics of youth training, entrepreneurship practice, etc.</w:t>
            </w:r>
            <w:r w:rsidRPr="00DB2F11">
              <w:rPr>
                <w:rFonts w:hint="eastAsia"/>
              </w:rPr>
              <w:t xml:space="preserve"> and to respond to participants</w:t>
            </w:r>
            <w:r w:rsidRPr="00DB2F11">
              <w:t>’</w:t>
            </w:r>
            <w:r w:rsidRPr="00DB2F11">
              <w:rPr>
                <w:rFonts w:hint="eastAsia"/>
              </w:rPr>
              <w:t xml:space="preserve"> further questions about the lectures</w:t>
            </w:r>
            <w:r w:rsidRPr="00DB2F11">
              <w:t>.</w:t>
            </w:r>
          </w:p>
          <w:p w:rsidR="00DB2F11" w:rsidRPr="00DB2F11" w:rsidRDefault="00DB2F11" w:rsidP="00DB2F11">
            <w:pPr>
              <w:rPr>
                <w:color w:val="000000"/>
              </w:rPr>
            </w:pPr>
            <w:r w:rsidRPr="00DB2F11">
              <w:t xml:space="preserve">4. </w:t>
            </w:r>
            <w:r w:rsidRPr="00DB2F11">
              <w:rPr>
                <w:rFonts w:hint="eastAsia"/>
              </w:rPr>
              <w:t>Through cloud visits, participants will</w:t>
            </w:r>
            <w:r w:rsidRPr="00DB2F11">
              <w:t xml:space="preserve"> learn about the unique shipping culture of Fujian Province, the situation of Fuzhou's entrepreneurial industrial park, and the results of rural poverty alleviation, and participate in online economic and trade cooperation and exchanges and real-time cultural experience activities.</w:t>
            </w:r>
          </w:p>
        </w:tc>
      </w:tr>
      <w:tr w:rsidR="00DB2F11" w:rsidRPr="00DB2F11" w:rsidTr="00943A07">
        <w:trPr>
          <w:trHeight w:val="353"/>
          <w:jc w:val="center"/>
        </w:trPr>
        <w:tc>
          <w:tcPr>
            <w:tcW w:w="1392"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t>Notes</w:t>
            </w:r>
          </w:p>
        </w:tc>
        <w:tc>
          <w:tcPr>
            <w:tcW w:w="8550" w:type="dxa"/>
            <w:gridSpan w:val="4"/>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left"/>
              <w:rPr>
                <w:color w:val="000000"/>
              </w:rPr>
            </w:pPr>
            <w:r w:rsidRPr="00DB2F11">
              <w:rPr>
                <w:rFonts w:hint="eastAsia"/>
                <w:color w:val="000000"/>
              </w:rPr>
              <w:t>1. Participants are expected to contact the organizer 5 days before the seminar begins to test the software and network connection in advance.</w:t>
            </w:r>
          </w:p>
          <w:p w:rsidR="00DB2F11" w:rsidRPr="00DB2F11" w:rsidRDefault="00DB2F11" w:rsidP="00DB2F11">
            <w:pPr>
              <w:spacing w:line="276" w:lineRule="auto"/>
              <w:jc w:val="left"/>
              <w:rPr>
                <w:color w:val="000000"/>
              </w:rPr>
            </w:pPr>
            <w:r w:rsidRPr="00DB2F11">
              <w:rPr>
                <w:rFonts w:hint="eastAsia"/>
                <w:color w:val="000000"/>
              </w:rPr>
              <w:t>2. Participants are expected to abide by the project schedule, attend the lectures and observe the discipline. The attendance record will be the criteria for awarding the training certificate.</w:t>
            </w:r>
          </w:p>
          <w:p w:rsidR="00DB2F11" w:rsidRPr="00DB2F11" w:rsidRDefault="00DB2F11" w:rsidP="00DB2F11">
            <w:pPr>
              <w:spacing w:line="276" w:lineRule="auto"/>
              <w:jc w:val="left"/>
              <w:rPr>
                <w:color w:val="000000"/>
              </w:rPr>
            </w:pPr>
            <w:r w:rsidRPr="00DB2F11">
              <w:rPr>
                <w:rFonts w:hint="eastAsia"/>
                <w:color w:val="000000"/>
              </w:rPr>
              <w:lastRenderedPageBreak/>
              <w:t>3. Participants are expected to enter the meeting room 15 minutes in advance to prepare for class. They need to change their user</w:t>
            </w:r>
            <w:r w:rsidRPr="00DB2F11">
              <w:rPr>
                <w:color w:val="000000"/>
              </w:rPr>
              <w:t>’</w:t>
            </w:r>
            <w:r w:rsidRPr="00DB2F11">
              <w:rPr>
                <w:rFonts w:hint="eastAsia"/>
                <w:color w:val="000000"/>
              </w:rPr>
              <w:t>s name into their real name in English (name-country).</w:t>
            </w:r>
          </w:p>
          <w:p w:rsidR="00DB2F11" w:rsidRPr="00DB2F11" w:rsidRDefault="00DB2F11" w:rsidP="00DB2F11">
            <w:pPr>
              <w:spacing w:line="276" w:lineRule="auto"/>
              <w:jc w:val="left"/>
              <w:rPr>
                <w:color w:val="000000"/>
              </w:rPr>
            </w:pPr>
            <w:r w:rsidRPr="00DB2F11">
              <w:rPr>
                <w:rFonts w:hint="eastAsia"/>
                <w:color w:val="000000"/>
              </w:rPr>
              <w:t>4. Participants are expected to prepare relevant materials for scheduled workshops, and submit them in electric format as required.</w:t>
            </w:r>
          </w:p>
          <w:p w:rsidR="00DB2F11" w:rsidRPr="00DB2F11" w:rsidRDefault="00DB2F11" w:rsidP="00DB2F11">
            <w:pPr>
              <w:spacing w:line="276" w:lineRule="auto"/>
              <w:jc w:val="left"/>
              <w:rPr>
                <w:color w:val="000000"/>
              </w:rPr>
            </w:pPr>
            <w:r w:rsidRPr="00DB2F11">
              <w:rPr>
                <w:rFonts w:hint="eastAsia"/>
                <w:color w:val="000000"/>
              </w:rPr>
              <w:t>5. Participants who complete all live and recorded lectures and submit training reports in accordance with the prescribed template before April 10, 2021 will be awarded a training certificate.</w:t>
            </w:r>
          </w:p>
        </w:tc>
      </w:tr>
      <w:tr w:rsidR="00DB2F11" w:rsidRPr="00DB2F11" w:rsidTr="00943A07">
        <w:trPr>
          <w:trHeight w:val="353"/>
          <w:jc w:val="center"/>
        </w:trPr>
        <w:tc>
          <w:tcPr>
            <w:tcW w:w="1392" w:type="dxa"/>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lastRenderedPageBreak/>
              <w:t xml:space="preserve">About the Organizer </w:t>
            </w:r>
          </w:p>
        </w:tc>
        <w:tc>
          <w:tcPr>
            <w:tcW w:w="8550" w:type="dxa"/>
            <w:gridSpan w:val="4"/>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spacing w:line="356" w:lineRule="exact"/>
              <w:ind w:firstLineChars="200" w:firstLine="422"/>
              <w:rPr>
                <w:kern w:val="10"/>
                <w:szCs w:val="21"/>
              </w:rPr>
            </w:pPr>
            <w:r w:rsidRPr="00DB2F11">
              <w:rPr>
                <w:b/>
                <w:i/>
                <w:kern w:val="10"/>
                <w:szCs w:val="21"/>
              </w:rPr>
              <w:t>Fujian Foreign Trade and Economic Cooperation Officials’ Training Centre</w:t>
            </w:r>
            <w:r w:rsidRPr="00DB2F11">
              <w:rPr>
                <w:kern w:val="10"/>
                <w:szCs w:val="21"/>
              </w:rPr>
              <w:t xml:space="preserve"> (hereinafter referred to as</w:t>
            </w:r>
            <w:r w:rsidRPr="00DB2F11">
              <w:rPr>
                <w:b/>
                <w:i/>
                <w:kern w:val="10"/>
                <w:szCs w:val="21"/>
              </w:rPr>
              <w:t xml:space="preserve"> “the Centre”</w:t>
            </w:r>
            <w:r w:rsidRPr="00DB2F11">
              <w:rPr>
                <w:kern w:val="10"/>
                <w:szCs w:val="21"/>
              </w:rPr>
              <w:t>) operates directly under the Department of Commerce of Fujian Province. It is a provincial authority responsible for human resources development programs for developing nations sponsored by the Ministry of Commerce of the People’s Republic of China and cadre training, business and on-the-job training of staff members working with the provincial government’s foreign trade functions, etc. The Centre was granted the titles of “National Human Resources Training Base for African Countries” by the State Council in March, 2008 and “Training Base of International Business Officials, MOFCOM” by the Ministry of Commerce in May, 2010.</w:t>
            </w:r>
          </w:p>
          <w:p w:rsidR="00DB2F11" w:rsidRPr="00DB2F11" w:rsidRDefault="00DB2F11" w:rsidP="00DB2F11">
            <w:pPr>
              <w:spacing w:line="356" w:lineRule="exact"/>
              <w:ind w:firstLineChars="200" w:firstLine="420"/>
              <w:rPr>
                <w:kern w:val="10"/>
                <w:szCs w:val="21"/>
              </w:rPr>
            </w:pPr>
            <w:r w:rsidRPr="00DB2F11">
              <w:rPr>
                <w:kern w:val="10"/>
                <w:szCs w:val="21"/>
              </w:rPr>
              <w:t>Since 2001, the Centre has successfully organized 63 training programs and received 97 delegations for business tours, investment attraction and product exhibitions at the request of the Organization Department, Personnel Department, Office of Attracting Foreign Talents and other relevant departments of the Fujian Provincial Party Committee as well as 285 state-owned enterprises, joint ventures and private companies based in Fujian Province. Through the programs, more than 1500 civil servants at different levels, professionals and senior managers received training and conducted investment and product promotions abroad. Besides, drawing on the preferential policies introduced by the Central Government, the Centre has promoted the International Marketing Fund for Small and Medium-sized Enterprises and organized 17 seminars of various subjects for 581 managers from all sorts of enterprises.</w:t>
            </w:r>
          </w:p>
          <w:p w:rsidR="00DB2F11" w:rsidRPr="00DB2F11" w:rsidRDefault="00DB2F11" w:rsidP="00DB2F11">
            <w:pPr>
              <w:ind w:firstLineChars="200" w:firstLine="420"/>
              <w:rPr>
                <w:color w:val="000000"/>
              </w:rPr>
            </w:pPr>
            <w:r w:rsidRPr="00DB2F11">
              <w:rPr>
                <w:szCs w:val="21"/>
              </w:rPr>
              <w:t>In 2004, the Centre began running human resources development programs for developing countries under the direction of the Ministry of Commerce of the People’s Republic of China. By the end of 201</w:t>
            </w:r>
            <w:r w:rsidRPr="00DB2F11">
              <w:rPr>
                <w:rFonts w:hint="eastAsia"/>
                <w:szCs w:val="21"/>
              </w:rPr>
              <w:t>9</w:t>
            </w:r>
            <w:r w:rsidRPr="00DB2F11">
              <w:rPr>
                <w:szCs w:val="21"/>
              </w:rPr>
              <w:t>, the Centre has organized 3</w:t>
            </w:r>
            <w:r w:rsidRPr="00DB2F11">
              <w:rPr>
                <w:rFonts w:hint="eastAsia"/>
                <w:szCs w:val="21"/>
              </w:rPr>
              <w:t>92</w:t>
            </w:r>
            <w:r w:rsidRPr="00DB2F11">
              <w:rPr>
                <w:szCs w:val="21"/>
              </w:rPr>
              <w:t xml:space="preserve"> training programs for </w:t>
            </w:r>
            <w:r w:rsidRPr="00DB2F11">
              <w:rPr>
                <w:rFonts w:hint="eastAsia"/>
                <w:szCs w:val="21"/>
              </w:rPr>
              <w:t>10126</w:t>
            </w:r>
            <w:r w:rsidRPr="00DB2F11">
              <w:rPr>
                <w:szCs w:val="21"/>
              </w:rPr>
              <w:t xml:space="preserve"> government officials and professional technicians from 1</w:t>
            </w:r>
            <w:r w:rsidRPr="00DB2F11">
              <w:rPr>
                <w:rFonts w:hint="eastAsia"/>
                <w:szCs w:val="21"/>
              </w:rPr>
              <w:t>42</w:t>
            </w:r>
            <w:r w:rsidRPr="00DB2F11">
              <w:rPr>
                <w:szCs w:val="21"/>
              </w:rPr>
              <w:t xml:space="preserve"> countries,</w:t>
            </w:r>
            <w:r w:rsidRPr="00DB2F11">
              <w:rPr>
                <w:rFonts w:hint="eastAsia"/>
                <w:szCs w:val="21"/>
              </w:rPr>
              <w:t xml:space="preserve"> regions and organizations,</w:t>
            </w:r>
            <w:r w:rsidRPr="00DB2F11">
              <w:rPr>
                <w:szCs w:val="21"/>
              </w:rPr>
              <w:t xml:space="preserve"> including the Seminar on </w:t>
            </w:r>
            <w:r w:rsidRPr="00DB2F11">
              <w:rPr>
                <w:rFonts w:hint="eastAsia"/>
                <w:szCs w:val="21"/>
              </w:rPr>
              <w:t>NPO Capacity Building for Developing Countries</w:t>
            </w:r>
            <w:r w:rsidRPr="00DB2F11">
              <w:rPr>
                <w:szCs w:val="21"/>
              </w:rPr>
              <w:t xml:space="preserve">, </w:t>
            </w:r>
            <w:r w:rsidRPr="00DB2F11">
              <w:rPr>
                <w:rFonts w:hint="eastAsia"/>
                <w:szCs w:val="21"/>
              </w:rPr>
              <w:t>Seminar on Youth Business Initiation for Developing Countries</w:t>
            </w:r>
            <w:r w:rsidRPr="00DB2F11">
              <w:rPr>
                <w:szCs w:val="21"/>
              </w:rPr>
              <w:t>, Seminar for Vietnamese Officials of Three Provinces, Seminar for Senior Diplomats of Latin American Countries, Seminar on Export-oriented Economy, Seminar on Female Capacity Building, Seminar on Economic Development and Planning Analysis of Cities and Towns for Developing Countries, Seminar on Tackling Trade Barriers, Seminar on Investment and Cooperation Promotion for Developing Countries, Seminar on Commerce and Industry for Federation of Yemen Chambers of Commerce and Industry, Seminar for Local Government Leaders of Portuguese-speaking Countries, Seminar for Local Government Leaders from Members of Shanghai Cooperation Organization, etc. Lectures and field trips specifically designed for the theme, orderly implementation of the schedule, and quick response to emergency have ensured the positive effect of seminars and training courses, allowing participants to broaden their horizons, improve their professional and practical abilities, and build friendship with the Chinese people.</w:t>
            </w:r>
          </w:p>
        </w:tc>
      </w:tr>
      <w:tr w:rsidR="00DB2F11" w:rsidRPr="00DB2F11" w:rsidTr="00943A07">
        <w:trPr>
          <w:trHeight w:hRule="exact" w:val="2068"/>
          <w:jc w:val="center"/>
        </w:trPr>
        <w:tc>
          <w:tcPr>
            <w:tcW w:w="1392" w:type="dxa"/>
            <w:tcBorders>
              <w:top w:val="single" w:sz="4" w:space="0" w:color="auto"/>
              <w:left w:val="single" w:sz="4" w:space="0" w:color="auto"/>
              <w:right w:val="single" w:sz="4" w:space="0" w:color="auto"/>
            </w:tcBorders>
            <w:vAlign w:val="center"/>
          </w:tcPr>
          <w:p w:rsidR="00DB2F11" w:rsidRPr="00DB2F11" w:rsidRDefault="00DB2F11" w:rsidP="00DB2F11">
            <w:pPr>
              <w:spacing w:line="276" w:lineRule="auto"/>
              <w:jc w:val="center"/>
              <w:rPr>
                <w:color w:val="000000"/>
              </w:rPr>
            </w:pPr>
            <w:r w:rsidRPr="00DB2F11">
              <w:rPr>
                <w:rFonts w:hint="eastAsia"/>
                <w:color w:val="000000"/>
              </w:rPr>
              <w:lastRenderedPageBreak/>
              <w:t>Contact of</w:t>
            </w:r>
          </w:p>
          <w:p w:rsidR="00DB2F11" w:rsidRPr="00DB2F11" w:rsidRDefault="00DB2F11" w:rsidP="00DB2F11">
            <w:pPr>
              <w:spacing w:line="276" w:lineRule="auto"/>
              <w:jc w:val="center"/>
              <w:rPr>
                <w:color w:val="000000"/>
              </w:rPr>
            </w:pPr>
            <w:r w:rsidRPr="00DB2F11">
              <w:rPr>
                <w:rFonts w:hint="eastAsia"/>
                <w:color w:val="000000"/>
              </w:rPr>
              <w:t>the</w:t>
            </w:r>
          </w:p>
          <w:p w:rsidR="00DB2F11" w:rsidRPr="00DB2F11" w:rsidRDefault="00DB2F11" w:rsidP="00DB2F11">
            <w:pPr>
              <w:spacing w:line="276" w:lineRule="auto"/>
              <w:jc w:val="center"/>
              <w:rPr>
                <w:color w:val="000000"/>
              </w:rPr>
            </w:pPr>
            <w:r w:rsidRPr="00DB2F11">
              <w:rPr>
                <w:rFonts w:hint="eastAsia"/>
                <w:color w:val="000000"/>
              </w:rPr>
              <w:t>Organizer</w:t>
            </w:r>
          </w:p>
        </w:tc>
        <w:tc>
          <w:tcPr>
            <w:tcW w:w="8550" w:type="dxa"/>
            <w:gridSpan w:val="4"/>
            <w:tcBorders>
              <w:top w:val="single" w:sz="4" w:space="0" w:color="auto"/>
              <w:left w:val="single" w:sz="4" w:space="0" w:color="auto"/>
              <w:bottom w:val="single" w:sz="4" w:space="0" w:color="auto"/>
              <w:right w:val="single" w:sz="4" w:space="0" w:color="auto"/>
            </w:tcBorders>
            <w:vAlign w:val="center"/>
          </w:tcPr>
          <w:p w:rsidR="00DB2F11" w:rsidRPr="00DB2F11" w:rsidRDefault="00DB2F11" w:rsidP="00DB2F11">
            <w:pPr>
              <w:rPr>
                <w:szCs w:val="21"/>
              </w:rPr>
            </w:pPr>
            <w:r w:rsidRPr="00DB2F11">
              <w:rPr>
                <w:szCs w:val="21"/>
              </w:rPr>
              <w:t>Contact Person</w:t>
            </w:r>
            <w:r w:rsidRPr="00DB2F11">
              <w:rPr>
                <w:rFonts w:hint="eastAsia"/>
                <w:szCs w:val="21"/>
              </w:rPr>
              <w:t xml:space="preserve">: Ms. YANG Xi; Mr. XU </w:t>
            </w:r>
            <w:proofErr w:type="spellStart"/>
            <w:r w:rsidRPr="00DB2F11">
              <w:rPr>
                <w:rFonts w:hint="eastAsia"/>
                <w:szCs w:val="21"/>
              </w:rPr>
              <w:t>Huayi</w:t>
            </w:r>
            <w:proofErr w:type="spellEnd"/>
            <w:r w:rsidRPr="00DB2F11">
              <w:rPr>
                <w:rFonts w:hint="eastAsia"/>
                <w:szCs w:val="21"/>
              </w:rPr>
              <w:t xml:space="preserve"> </w:t>
            </w:r>
          </w:p>
          <w:p w:rsidR="00DB2F11" w:rsidRPr="00DB2F11" w:rsidRDefault="00DB2F11" w:rsidP="00DB2F11">
            <w:pPr>
              <w:rPr>
                <w:szCs w:val="21"/>
              </w:rPr>
            </w:pPr>
            <w:r w:rsidRPr="00DB2F11">
              <w:rPr>
                <w:szCs w:val="21"/>
              </w:rPr>
              <w:t>Telephone</w:t>
            </w:r>
            <w:r w:rsidRPr="00DB2F11">
              <w:rPr>
                <w:rFonts w:hint="eastAsia"/>
                <w:szCs w:val="21"/>
              </w:rPr>
              <w:t>: 0086-591- 87826395(YANG); 00</w:t>
            </w:r>
            <w:r w:rsidRPr="00DB2F11">
              <w:rPr>
                <w:szCs w:val="21"/>
              </w:rPr>
              <w:t>86-</w:t>
            </w:r>
            <w:r w:rsidRPr="00DB2F11">
              <w:rPr>
                <w:rFonts w:hint="eastAsia"/>
                <w:szCs w:val="21"/>
              </w:rPr>
              <w:t>591-</w:t>
            </w:r>
            <w:r w:rsidRPr="00DB2F11">
              <w:rPr>
                <w:szCs w:val="21"/>
              </w:rPr>
              <w:t>87859667</w:t>
            </w:r>
            <w:r w:rsidRPr="00DB2F11">
              <w:rPr>
                <w:rFonts w:hint="eastAsia"/>
                <w:szCs w:val="21"/>
              </w:rPr>
              <w:t>(XU)</w:t>
            </w:r>
          </w:p>
          <w:p w:rsidR="00DB2F11" w:rsidRPr="00DB2F11" w:rsidRDefault="00DB2F11" w:rsidP="00DB2F11">
            <w:pPr>
              <w:rPr>
                <w:szCs w:val="21"/>
              </w:rPr>
            </w:pPr>
            <w:r w:rsidRPr="00DB2F11">
              <w:rPr>
                <w:szCs w:val="21"/>
              </w:rPr>
              <w:t>Cell</w:t>
            </w:r>
            <w:r w:rsidRPr="00DB2F11">
              <w:rPr>
                <w:rFonts w:hint="eastAsia"/>
                <w:szCs w:val="21"/>
              </w:rPr>
              <w:t xml:space="preserve">: </w:t>
            </w:r>
            <w:r w:rsidRPr="00DB2F11">
              <w:rPr>
                <w:szCs w:val="21"/>
              </w:rPr>
              <w:t>0086-</w:t>
            </w:r>
            <w:r w:rsidRPr="00DB2F11">
              <w:rPr>
                <w:rFonts w:hint="eastAsia"/>
                <w:szCs w:val="21"/>
              </w:rPr>
              <w:t xml:space="preserve">13599055601(YANG); </w:t>
            </w:r>
            <w:r w:rsidRPr="00DB2F11">
              <w:rPr>
                <w:szCs w:val="21"/>
              </w:rPr>
              <w:t>0086-13799916237</w:t>
            </w:r>
            <w:r w:rsidRPr="00DB2F11">
              <w:rPr>
                <w:rFonts w:hint="eastAsia"/>
                <w:szCs w:val="21"/>
              </w:rPr>
              <w:t>(XU)</w:t>
            </w:r>
          </w:p>
          <w:p w:rsidR="00DB2F11" w:rsidRPr="00DB2F11" w:rsidRDefault="00DB2F11" w:rsidP="00DB2F11">
            <w:pPr>
              <w:rPr>
                <w:szCs w:val="21"/>
              </w:rPr>
            </w:pPr>
            <w:r w:rsidRPr="00DB2F11">
              <w:rPr>
                <w:szCs w:val="21"/>
              </w:rPr>
              <w:t>Fax</w:t>
            </w:r>
            <w:r w:rsidRPr="00DB2F11">
              <w:rPr>
                <w:rFonts w:hint="eastAsia"/>
                <w:szCs w:val="21"/>
              </w:rPr>
              <w:t xml:space="preserve">: </w:t>
            </w:r>
            <w:r w:rsidRPr="00DB2F11">
              <w:rPr>
                <w:szCs w:val="21"/>
              </w:rPr>
              <w:t>0086-591-88012173</w:t>
            </w:r>
          </w:p>
          <w:p w:rsidR="00DB2F11" w:rsidRPr="00DB2F11" w:rsidRDefault="00DB2F11" w:rsidP="00DB2F11">
            <w:r w:rsidRPr="00DB2F11">
              <w:rPr>
                <w:szCs w:val="21"/>
              </w:rPr>
              <w:t>E-mail</w:t>
            </w:r>
            <w:r w:rsidRPr="00DB2F11">
              <w:rPr>
                <w:rFonts w:hint="eastAsia"/>
                <w:szCs w:val="21"/>
              </w:rPr>
              <w:t xml:space="preserve">: </w:t>
            </w:r>
            <w:r w:rsidRPr="00DB2F11">
              <w:rPr>
                <w:szCs w:val="21"/>
              </w:rPr>
              <w:t>newspring_c@126.com</w:t>
            </w:r>
          </w:p>
        </w:tc>
      </w:tr>
    </w:tbl>
    <w:p w:rsidR="00DB2F11" w:rsidRDefault="00DB2F11">
      <w:pPr>
        <w:rPr>
          <w:b/>
          <w:bCs/>
          <w:color w:val="FF0000"/>
          <w:szCs w:val="21"/>
        </w:rPr>
      </w:pPr>
      <w:bookmarkStart w:id="0" w:name="_GoBack"/>
      <w:bookmarkEnd w:id="0"/>
    </w:p>
    <w:p w:rsidR="00DB2F11" w:rsidRDefault="00DB2F11">
      <w:pPr>
        <w:rPr>
          <w:b/>
          <w:bCs/>
          <w:color w:val="FF0000"/>
          <w:szCs w:val="21"/>
        </w:rPr>
      </w:pPr>
    </w:p>
    <w:p w:rsidR="00DB2F11" w:rsidRDefault="00DB2F11">
      <w:pPr>
        <w:rPr>
          <w:rFonts w:hint="eastAsia"/>
          <w:b/>
          <w:bCs/>
          <w:color w:val="FF0000"/>
          <w:szCs w:val="21"/>
        </w:rPr>
      </w:pPr>
    </w:p>
    <w:sectPr w:rsidR="00DB2F11">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8EF41F"/>
    <w:multiLevelType w:val="singleLevel"/>
    <w:tmpl w:val="E98EF41F"/>
    <w:lvl w:ilvl="0">
      <w:start w:val="1"/>
      <w:numFmt w:val="decimal"/>
      <w:suff w:val="space"/>
      <w:lvlText w:val="%1."/>
      <w:lvlJc w:val="left"/>
    </w:lvl>
  </w:abstractNum>
  <w:abstractNum w:abstractNumId="1" w15:restartNumberingAfterBreak="0">
    <w:nsid w:val="50161731"/>
    <w:multiLevelType w:val="multilevel"/>
    <w:tmpl w:val="501617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FE"/>
    <w:rsid w:val="00213AFE"/>
    <w:rsid w:val="00655B65"/>
    <w:rsid w:val="008811FD"/>
    <w:rsid w:val="00DB2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67AE12-11E2-462B-BDF5-822E118A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ody Text Indent"/>
    <w:basedOn w:val="a"/>
    <w:qFormat/>
    <w:pPr>
      <w:ind w:firstLineChars="200" w:firstLine="560"/>
    </w:pPr>
    <w:rPr>
      <w:kern w:val="10"/>
      <w:sz w:val="2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link w:val="Char0"/>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uiPriority w:val="99"/>
    <w:unhideWhenUsed/>
    <w:qFormat/>
  </w:style>
  <w:style w:type="character" w:styleId="a8">
    <w:name w:val="Hyperlink"/>
    <w:uiPriority w:val="99"/>
    <w:unhideWhenUsed/>
    <w:qFormat/>
    <w:rPr>
      <w:color w:val="0000FF"/>
      <w:u w:val="single"/>
    </w:rPr>
  </w:style>
  <w:style w:type="character" w:customStyle="1" w:styleId="Char0">
    <w:name w:val="页眉 Char"/>
    <w:link w:val="a6"/>
    <w:uiPriority w:val="99"/>
    <w:qFormat/>
    <w:rPr>
      <w:kern w:val="2"/>
      <w:sz w:val="18"/>
      <w:szCs w:val="24"/>
    </w:rPr>
  </w:style>
  <w:style w:type="character" w:customStyle="1" w:styleId="Char">
    <w:name w:val="批注文字 Char"/>
    <w:basedOn w:val="a0"/>
    <w:link w:val="a3"/>
    <w:uiPriority w:val="99"/>
    <w:qFormat/>
    <w:rPr>
      <w:kern w:val="2"/>
      <w:sz w:val="21"/>
      <w:szCs w:val="24"/>
    </w:rPr>
  </w:style>
  <w:style w:type="paragraph" w:styleId="a9">
    <w:name w:val="Balloon Text"/>
    <w:basedOn w:val="a"/>
    <w:link w:val="Char1"/>
    <w:uiPriority w:val="99"/>
    <w:semiHidden/>
    <w:unhideWhenUsed/>
    <w:rsid w:val="008811FD"/>
    <w:rPr>
      <w:sz w:val="18"/>
      <w:szCs w:val="18"/>
    </w:rPr>
  </w:style>
  <w:style w:type="character" w:customStyle="1" w:styleId="Char1">
    <w:name w:val="批注框文本 Char"/>
    <w:basedOn w:val="a0"/>
    <w:link w:val="a9"/>
    <w:uiPriority w:val="99"/>
    <w:semiHidden/>
    <w:rsid w:val="008811F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1692</Words>
  <Characters>9647</Characters>
  <Application>Microsoft Office Word</Application>
  <DocSecurity>0</DocSecurity>
  <Lines>80</Lines>
  <Paragraphs>22</Paragraphs>
  <ScaleCrop>false</ScaleCrop>
  <Company/>
  <LinksUpToDate>false</LinksUpToDate>
  <CharactersWithSpaces>11317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关于2015年东盟国家标准化官员研修班项目简介</dc:title>
  <dc:creator>Administrator</dc:creator>
  <cp:lastModifiedBy>aibo</cp:lastModifiedBy>
  <cp:revision>4</cp:revision>
  <cp:lastPrinted>2021-03-16T08:00:00Z</cp:lastPrinted>
  <dcterms:created xsi:type="dcterms:W3CDTF">2021-03-16T08:32:00Z</dcterms:created>
  <dcterms:modified xsi:type="dcterms:W3CDTF">2021-03-17T00:19:00Z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2052-11.6.0</vt:lpwstr>
  </property>
</Properties>
</file>